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D0BBAB">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15</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R4-2507505</w:t>
      </w:r>
      <w:bookmarkStart w:id="14" w:name="_GoBack"/>
      <w:bookmarkEnd w:id="14"/>
      <w:r>
        <w:rPr>
          <w:rFonts w:hint="eastAsia" w:ascii="Arial" w:hAnsi="Arial" w:cs="Arial"/>
          <w:b/>
          <w:sz w:val="24"/>
          <w:szCs w:val="24"/>
        </w:rPr>
        <w:t xml:space="preserve">                        </w:t>
      </w:r>
    </w:p>
    <w:p w14:paraId="2939090F">
      <w:pPr>
        <w:tabs>
          <w:tab w:val="left" w:pos="1985"/>
        </w:tabs>
        <w:spacing w:after="180"/>
        <w:ind w:left="1980" w:hanging="1980"/>
        <w:rPr>
          <w:rFonts w:hint="eastAsia" w:ascii="Arial" w:hAnsi="Arial" w:cs="Arial"/>
          <w:b/>
          <w:sz w:val="24"/>
          <w:szCs w:val="24"/>
          <w:lang w:val="en-US" w:eastAsia="zh-CN"/>
        </w:rPr>
      </w:pPr>
      <w:r>
        <w:rPr>
          <w:rFonts w:ascii="Arial" w:hAnsi="Arial" w:cs="Arial"/>
          <w:b/>
          <w:sz w:val="24"/>
          <w:szCs w:val="24"/>
          <w:lang w:eastAsia="zh-CN"/>
        </w:rPr>
        <w:t xml:space="preserve">Malta , MT, </w:t>
      </w:r>
      <w:r>
        <w:rPr>
          <w:rFonts w:hint="eastAsia" w:ascii="Arial" w:hAnsi="Arial" w:cs="Arial"/>
          <w:b/>
          <w:sz w:val="24"/>
          <w:szCs w:val="24"/>
          <w:lang w:val="en-US" w:eastAsia="zh-CN"/>
        </w:rPr>
        <w:t>19</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23</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May, 2025</w:t>
      </w:r>
    </w:p>
    <w:p w14:paraId="0C4811F5">
      <w:pPr>
        <w:tabs>
          <w:tab w:val="left" w:pos="1985"/>
        </w:tabs>
        <w:spacing w:after="180"/>
        <w:ind w:left="1980" w:hanging="1980"/>
        <w:rPr>
          <w:rFonts w:hint="eastAsia"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7.26.2</w:t>
      </w:r>
    </w:p>
    <w:p w14:paraId="41B7F251">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14:paraId="366891F1">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Discussions on </w:t>
      </w:r>
      <w:r>
        <w:rPr>
          <w:rFonts w:hint="eastAsia" w:ascii="Arial" w:hAnsi="Arial" w:cs="Arial"/>
          <w:b/>
          <w:sz w:val="24"/>
          <w:szCs w:val="24"/>
          <w:lang w:val="en-US" w:eastAsia="zh-CN"/>
        </w:rPr>
        <w:t>General aspect for A-IoT</w:t>
      </w:r>
    </w:p>
    <w:p w14:paraId="4B5C250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14:paraId="4513A63A">
      <w:pPr>
        <w:pStyle w:val="58"/>
        <w:tabs>
          <w:tab w:val="left" w:pos="567"/>
          <w:tab w:val="clear" w:pos="1985"/>
        </w:tabs>
        <w:adjustRightInd w:val="0"/>
        <w:ind w:left="510" w:hanging="510"/>
      </w:pPr>
      <w:r>
        <w:t>Introduction</w:t>
      </w:r>
    </w:p>
    <w:p w14:paraId="4F9F0614">
      <w:pPr>
        <w:tabs>
          <w:tab w:val="left" w:pos="2127"/>
        </w:tabs>
        <w:spacing w:after="0"/>
        <w:rPr>
          <w:rFonts w:hint="default" w:eastAsia="宋体"/>
          <w:vertAlign w:val="baseline"/>
          <w:lang w:val="en-US" w:eastAsia="zh-CN"/>
        </w:rPr>
      </w:pPr>
      <w:r>
        <w:rPr>
          <w:rFonts w:hint="eastAsia"/>
          <w:lang w:val="en-US" w:eastAsia="zh-CN"/>
        </w:rPr>
        <w:t xml:space="preserve">In the RAN#106 meeting, </w:t>
      </w:r>
      <w:r>
        <w:rPr>
          <w:rFonts w:hint="eastAsia" w:ascii="Times New Roman" w:eastAsia="宋体"/>
          <w:sz w:val="20"/>
          <w:szCs w:val="20"/>
          <w:lang w:val="en-US" w:eastAsia="zh-CN"/>
        </w:rPr>
        <w:t>New WID on Rel-19 Ambient IoT</w:t>
      </w:r>
      <w:r>
        <w:rPr>
          <w:rFonts w:hint="eastAsia"/>
          <w:sz w:val="20"/>
          <w:szCs w:val="20"/>
          <w:lang w:val="en-US" w:eastAsia="zh-CN"/>
        </w:rPr>
        <w:t xml:space="preserve"> [7] was</w:t>
      </w:r>
      <w:r>
        <w:rPr>
          <w:rFonts w:hint="eastAsia"/>
          <w:lang w:val="en-US" w:eastAsia="zh-CN"/>
        </w:rPr>
        <w:t xml:space="preserve"> approved and it</w:t>
      </w:r>
      <w:r>
        <w:rPr>
          <w:rFonts w:hint="default"/>
          <w:lang w:val="en-US" w:eastAsia="zh-CN"/>
        </w:rPr>
        <w:t>’</w:t>
      </w:r>
      <w:r>
        <w:rPr>
          <w:rFonts w:hint="eastAsia"/>
          <w:lang w:val="en-US" w:eastAsia="zh-CN"/>
        </w:rPr>
        <w:t>s expected to start the normative work from the Feb, 2025 meeting. In this contribution, we would like to share some further views based on the SI outcome and scope reached during RAN#106 meeting.</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B6C5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675B731C">
            <w:pPr>
              <w:pStyle w:val="3"/>
              <w:numPr>
                <w:ilvl w:val="0"/>
                <w:numId w:val="0"/>
              </w:numPr>
              <w:suppressLineNumbers w:val="0"/>
              <w:spacing w:beforeAutospacing="0" w:afterAutospacing="0"/>
              <w:ind w:right="0"/>
              <w:rPr>
                <w:rFonts w:hint="default" w:ascii="Times New Roman" w:hAnsi="Times New Roman"/>
                <w:lang w:val="en-US"/>
              </w:rPr>
            </w:pPr>
            <w:r>
              <w:rPr>
                <w:rFonts w:hint="eastAsia" w:ascii="Times New Roman" w:hAnsi="Times New Roman"/>
                <w:lang w:val="en-US"/>
              </w:rPr>
              <w:t xml:space="preserve">Topic 2-1: System parameters </w:t>
            </w:r>
          </w:p>
          <w:p w14:paraId="65AA731D">
            <w:pPr>
              <w:keepNext w:val="0"/>
              <w:keepLines w:val="0"/>
              <w:suppressLineNumbers w:val="0"/>
              <w:spacing w:before="0" w:beforeAutospacing="0" w:afterAutospacing="0"/>
              <w:ind w:left="0" w:right="0"/>
              <w:rPr>
                <w:rFonts w:hint="default" w:eastAsiaTheme="minorEastAsia"/>
                <w:b/>
                <w:bCs/>
                <w:u w:val="single"/>
                <w:lang w:eastAsia="zh-CN"/>
              </w:rPr>
            </w:pPr>
            <w:bookmarkStart w:id="1" w:name="OLE_LINK24"/>
            <w:r>
              <w:rPr>
                <w:rFonts w:hint="default" w:eastAsiaTheme="minorEastAsia"/>
                <w:b/>
                <w:bCs/>
                <w:u w:val="single"/>
                <w:lang w:eastAsia="zh-CN"/>
              </w:rPr>
              <w:t xml:space="preserve">Issue </w:t>
            </w:r>
            <w:r>
              <w:rPr>
                <w:rFonts w:hint="eastAsia" w:eastAsiaTheme="minorEastAsia"/>
                <w:b/>
                <w:bCs/>
                <w:u w:val="single"/>
                <w:lang w:eastAsia="zh-CN"/>
              </w:rPr>
              <w:t>2-1-1</w:t>
            </w:r>
            <w:r>
              <w:rPr>
                <w:rFonts w:hint="default" w:eastAsiaTheme="minorEastAsia"/>
                <w:b/>
                <w:bCs/>
                <w:u w:val="single"/>
                <w:lang w:eastAsia="zh-CN"/>
              </w:rPr>
              <w:t xml:space="preserve">: </w:t>
            </w:r>
            <w:r>
              <w:rPr>
                <w:rFonts w:hint="eastAsia" w:eastAsiaTheme="minorEastAsia"/>
                <w:b/>
                <w:bCs/>
                <w:u w:val="single"/>
                <w:lang w:eastAsia="zh-CN"/>
              </w:rPr>
              <w:t>Operating band</w:t>
            </w:r>
          </w:p>
          <w:bookmarkEnd w:id="1"/>
          <w:p w14:paraId="698E64BE">
            <w:pPr>
              <w:keepNext w:val="0"/>
              <w:keepLines w:val="0"/>
              <w:suppressLineNumbers w:val="0"/>
              <w:spacing w:before="0" w:beforeAutospacing="0" w:afterAutospacing="0"/>
              <w:ind w:left="0" w:right="0"/>
              <w:rPr>
                <w:rFonts w:hint="default" w:eastAsiaTheme="minorEastAsia"/>
                <w:b/>
                <w:bCs/>
                <w:lang w:eastAsia="zh-CN"/>
              </w:rPr>
            </w:pPr>
            <w:bookmarkStart w:id="2" w:name="OLE_LINK4"/>
            <w:r>
              <w:rPr>
                <w:rFonts w:hint="default" w:eastAsiaTheme="minorEastAsia"/>
                <w:b/>
                <w:bCs/>
                <w:lang w:eastAsia="zh-CN"/>
              </w:rPr>
              <w:t>Agreement:</w:t>
            </w:r>
          </w:p>
          <w:bookmarkEnd w:id="2"/>
          <w:p w14:paraId="04527015">
            <w:pPr>
              <w:pStyle w:val="37"/>
              <w:keepNext w:val="0"/>
              <w:keepLines w:val="0"/>
              <w:numPr>
                <w:ilvl w:val="0"/>
                <w:numId w:val="5"/>
              </w:numPr>
              <w:suppressLineNumbers w:val="0"/>
              <w:spacing w:before="0" w:beforeAutospacing="0" w:afterAutospacing="0"/>
              <w:ind w:right="0" w:firstLineChars="0"/>
              <w:rPr>
                <w:rFonts w:hint="default" w:eastAsiaTheme="minorEastAsia"/>
              </w:rPr>
            </w:pPr>
            <w:r>
              <w:rPr>
                <w:rFonts w:hint="default" w:eastAsiaTheme="minorEastAsia"/>
              </w:rPr>
              <w:t>NR band n8 can be used as an example band, and other FDD bands below 1GHz are not precluded.</w:t>
            </w:r>
          </w:p>
          <w:p w14:paraId="198CAC12">
            <w:pPr>
              <w:keepNext w:val="0"/>
              <w:keepLines w:val="0"/>
              <w:suppressLineNumbers w:val="0"/>
              <w:spacing w:before="0" w:beforeAutospacing="0" w:afterAutospacing="0"/>
              <w:ind w:left="0" w:right="0"/>
              <w:rPr>
                <w:rFonts w:hint="default" w:eastAsiaTheme="minorEastAsia"/>
                <w:b/>
                <w:bCs/>
                <w:u w:val="single"/>
                <w:lang w:eastAsia="zh-CN"/>
              </w:rPr>
            </w:pPr>
            <w:bookmarkStart w:id="3" w:name="OLE_LINK27"/>
            <w:bookmarkStart w:id="4" w:name="OLE_LINK53"/>
            <w:r>
              <w:rPr>
                <w:rFonts w:hint="default" w:eastAsiaTheme="minorEastAsia"/>
                <w:b/>
                <w:bCs/>
                <w:u w:val="single"/>
                <w:lang w:eastAsia="zh-CN"/>
              </w:rPr>
              <w:t xml:space="preserve">Issue </w:t>
            </w:r>
            <w:r>
              <w:rPr>
                <w:rFonts w:hint="eastAsia" w:eastAsiaTheme="minorEastAsia"/>
                <w:b/>
                <w:bCs/>
                <w:u w:val="single"/>
                <w:lang w:eastAsia="zh-CN"/>
              </w:rPr>
              <w:t>2-1-2</w:t>
            </w:r>
            <w:r>
              <w:rPr>
                <w:rFonts w:hint="default" w:eastAsiaTheme="minorEastAsia"/>
                <w:b/>
                <w:bCs/>
                <w:u w:val="single"/>
                <w:lang w:eastAsia="zh-CN"/>
              </w:rPr>
              <w:t xml:space="preserve">: </w:t>
            </w:r>
            <w:r>
              <w:rPr>
                <w:rFonts w:hint="eastAsia" w:eastAsiaTheme="minorEastAsia"/>
                <w:b/>
                <w:bCs/>
                <w:u w:val="single"/>
                <w:lang w:eastAsia="zh-CN"/>
              </w:rPr>
              <w:t>R2D transmission bandwidth definition</w:t>
            </w:r>
            <w:bookmarkEnd w:id="3"/>
          </w:p>
          <w:bookmarkEnd w:id="4"/>
          <w:p w14:paraId="540DE327">
            <w:pPr>
              <w:keepNext w:val="0"/>
              <w:keepLines w:val="0"/>
              <w:suppressLineNumbers w:val="0"/>
              <w:spacing w:before="0" w:beforeAutospacing="0" w:afterAutospacing="0"/>
              <w:ind w:left="0" w:right="0"/>
              <w:rPr>
                <w:rFonts w:hint="default" w:eastAsiaTheme="minorEastAsia"/>
                <w:b/>
                <w:bCs/>
                <w:lang w:eastAsia="zh-CN"/>
              </w:rPr>
            </w:pPr>
            <w:bookmarkStart w:id="5" w:name="OLE_LINK8"/>
            <w:r>
              <w:rPr>
                <w:rFonts w:hint="default" w:eastAsiaTheme="minorEastAsia"/>
                <w:b/>
                <w:bCs/>
                <w:lang w:eastAsia="zh-CN"/>
              </w:rPr>
              <w:t>Agreement:</w:t>
            </w:r>
          </w:p>
          <w:bookmarkEnd w:id="5"/>
          <w:p w14:paraId="33FF19BF">
            <w:pPr>
              <w:pStyle w:val="37"/>
              <w:keepNext w:val="0"/>
              <w:keepLines w:val="0"/>
              <w:numPr>
                <w:ilvl w:val="0"/>
                <w:numId w:val="6"/>
              </w:numPr>
              <w:suppressLineNumbers w:val="0"/>
              <w:spacing w:before="0" w:beforeAutospacing="0" w:afterAutospacing="0"/>
              <w:ind w:right="0" w:firstLineChars="0"/>
              <w:rPr>
                <w:rFonts w:hint="default" w:eastAsia="等线"/>
              </w:rPr>
            </w:pPr>
            <w:r>
              <w:rPr>
                <w:rFonts w:hint="default" w:eastAsia="等线"/>
              </w:rPr>
              <w:t>Reuse the following definition of R2D transmission bandwidth in TR38.769</w:t>
            </w:r>
          </w:p>
          <w:p w14:paraId="692B4683">
            <w:pPr>
              <w:pStyle w:val="37"/>
              <w:keepNext w:val="0"/>
              <w:keepLines w:val="0"/>
              <w:numPr>
                <w:ilvl w:val="1"/>
                <w:numId w:val="6"/>
              </w:numPr>
              <w:suppressLineNumbers w:val="0"/>
              <w:spacing w:before="0" w:beforeAutospacing="0" w:afterAutospacing="0"/>
              <w:ind w:right="0" w:firstLineChars="0"/>
              <w:rPr>
                <w:rFonts w:hint="default" w:eastAsia="等线"/>
              </w:rPr>
            </w:pPr>
            <w:r>
              <w:rPr>
                <w:rFonts w:hint="default" w:eastAsia="等线"/>
              </w:rPr>
              <w:t>Transmission bandwidth, B</w:t>
            </w:r>
            <w:r>
              <w:rPr>
                <w:rFonts w:hint="default" w:eastAsia="等线"/>
                <w:vertAlign w:val="subscript"/>
              </w:rPr>
              <w:t xml:space="preserve">tx,R2D </w:t>
            </w:r>
            <w:r>
              <w:rPr>
                <w:rFonts w:hint="default" w:eastAsia="等线"/>
              </w:rPr>
              <w:t xml:space="preserve">from a reader perspective: The frequency resources used for transmitting R2D. </w:t>
            </w:r>
          </w:p>
          <w:p w14:paraId="3AA244F3">
            <w:pPr>
              <w:pStyle w:val="37"/>
              <w:keepNext w:val="0"/>
              <w:keepLines w:val="0"/>
              <w:numPr>
                <w:ilvl w:val="0"/>
                <w:numId w:val="6"/>
              </w:numPr>
              <w:suppressLineNumbers w:val="0"/>
              <w:spacing w:before="0" w:beforeAutospacing="0" w:afterAutospacing="0"/>
              <w:ind w:right="0" w:firstLineChars="0"/>
              <w:rPr>
                <w:rFonts w:hint="default" w:eastAsia="等线"/>
              </w:rPr>
            </w:pPr>
            <w:r>
              <w:rPr>
                <w:rFonts w:hint="default" w:eastAsia="等线"/>
              </w:rPr>
              <w:t>RAN4 will re-visit the two agreed bullets above, if RAN1 has the different conclusion.</w:t>
            </w:r>
          </w:p>
          <w:p w14:paraId="44666451">
            <w:pPr>
              <w:keepNext w:val="0"/>
              <w:keepLines w:val="0"/>
              <w:suppressLineNumbers w:val="0"/>
              <w:spacing w:before="0" w:beforeAutospacing="0" w:afterAutospacing="0"/>
              <w:ind w:left="0" w:right="0"/>
              <w:rPr>
                <w:rFonts w:hint="default" w:eastAsiaTheme="minorEastAsia"/>
                <w:b/>
                <w:bCs/>
                <w:u w:val="single"/>
                <w:lang w:eastAsia="zh-CN"/>
              </w:rPr>
            </w:pPr>
            <w:r>
              <w:rPr>
                <w:rFonts w:hint="default" w:eastAsiaTheme="minorEastAsia"/>
                <w:b/>
                <w:bCs/>
                <w:u w:val="single"/>
                <w:lang w:eastAsia="zh-CN"/>
              </w:rPr>
              <w:t xml:space="preserve">Issue </w:t>
            </w:r>
            <w:r>
              <w:rPr>
                <w:rFonts w:hint="eastAsia" w:eastAsiaTheme="minorEastAsia"/>
                <w:b/>
                <w:bCs/>
                <w:u w:val="single"/>
                <w:lang w:eastAsia="zh-CN"/>
              </w:rPr>
              <w:t>2-1-3</w:t>
            </w:r>
            <w:r>
              <w:rPr>
                <w:rFonts w:hint="default" w:eastAsiaTheme="minorEastAsia"/>
                <w:b/>
                <w:bCs/>
                <w:u w:val="single"/>
                <w:lang w:eastAsia="zh-CN"/>
              </w:rPr>
              <w:t xml:space="preserve">: </w:t>
            </w:r>
            <w:r>
              <w:rPr>
                <w:rFonts w:hint="eastAsia" w:eastAsiaTheme="minorEastAsia"/>
                <w:b/>
                <w:bCs/>
                <w:u w:val="single"/>
                <w:lang w:eastAsia="zh-CN"/>
              </w:rPr>
              <w:t>R2D channel bandwidth definition</w:t>
            </w:r>
          </w:p>
          <w:p w14:paraId="014A3466">
            <w:pPr>
              <w:keepNext w:val="0"/>
              <w:keepLines w:val="0"/>
              <w:suppressLineNumbers w:val="0"/>
              <w:spacing w:before="0" w:beforeAutospacing="0" w:afterAutospacing="0"/>
              <w:ind w:left="0" w:right="0"/>
              <w:rPr>
                <w:rFonts w:hint="default" w:eastAsia="等线"/>
                <w:b/>
                <w:bCs/>
              </w:rPr>
            </w:pPr>
            <w:r>
              <w:rPr>
                <w:rFonts w:hint="default" w:eastAsia="等线"/>
                <w:b/>
                <w:bCs/>
              </w:rPr>
              <w:t>Agreement:</w:t>
            </w:r>
          </w:p>
          <w:p w14:paraId="4035CAB2">
            <w:pPr>
              <w:pStyle w:val="37"/>
              <w:keepNext w:val="0"/>
              <w:keepLines w:val="0"/>
              <w:numPr>
                <w:ilvl w:val="0"/>
                <w:numId w:val="6"/>
              </w:numPr>
              <w:suppressLineNumbers w:val="0"/>
              <w:spacing w:before="0" w:beforeAutospacing="0" w:afterAutospacing="0"/>
              <w:ind w:right="0" w:firstLineChars="0"/>
              <w:rPr>
                <w:rFonts w:hint="default" w:eastAsia="等线"/>
              </w:rPr>
            </w:pPr>
            <w:r>
              <w:rPr>
                <w:rFonts w:hint="eastAsia" w:eastAsia="等线"/>
              </w:rPr>
              <w:t xml:space="preserve">Define R2D channel bandwidth as: </w:t>
            </w:r>
          </w:p>
          <w:p w14:paraId="266E52FE">
            <w:pPr>
              <w:pStyle w:val="37"/>
              <w:keepNext w:val="0"/>
              <w:keepLines w:val="0"/>
              <w:numPr>
                <w:ilvl w:val="1"/>
                <w:numId w:val="6"/>
              </w:numPr>
              <w:suppressLineNumbers w:val="0"/>
              <w:spacing w:before="0" w:beforeAutospacing="0" w:afterAutospacing="0"/>
              <w:ind w:right="0" w:firstLineChars="0"/>
              <w:rPr>
                <w:rFonts w:hint="default" w:eastAsia="等线"/>
              </w:rPr>
            </w:pPr>
            <w:r>
              <w:rPr>
                <w:rFonts w:hint="eastAsia" w:eastAsia="等线"/>
                <w:lang w:eastAsia="zh-CN"/>
              </w:rPr>
              <w:t>Channel</w:t>
            </w:r>
            <w:r>
              <w:rPr>
                <w:rFonts w:hint="default" w:eastAsia="等线"/>
              </w:rPr>
              <w:t xml:space="preserve"> bandwidth, B</w:t>
            </w:r>
            <w:r>
              <w:rPr>
                <w:rFonts w:hint="eastAsia" w:eastAsia="等线"/>
                <w:vertAlign w:val="subscript"/>
                <w:lang w:eastAsia="zh-CN"/>
              </w:rPr>
              <w:t>CH</w:t>
            </w:r>
            <w:r>
              <w:rPr>
                <w:rFonts w:hint="default" w:eastAsia="等线"/>
                <w:vertAlign w:val="subscript"/>
              </w:rPr>
              <w:t xml:space="preserve">,R2D </w:t>
            </w:r>
            <w:r>
              <w:rPr>
                <w:rFonts w:hint="default" w:eastAsia="等线"/>
              </w:rPr>
              <w:t xml:space="preserve">from a reader perspective: The frequency resources used for transmitting R2D, and </w:t>
            </w:r>
            <w:r>
              <w:rPr>
                <w:rFonts w:hint="default" w:eastAsia="等线"/>
                <w:strike/>
              </w:rPr>
              <w:t>potential</w:t>
            </w:r>
            <w:r>
              <w:rPr>
                <w:rFonts w:hint="default" w:eastAsia="等线"/>
              </w:rPr>
              <w:t xml:space="preserve"> guard band.</w:t>
            </w:r>
          </w:p>
          <w:p w14:paraId="1B19C5D7">
            <w:pPr>
              <w:keepNext w:val="0"/>
              <w:keepLines w:val="0"/>
              <w:suppressLineNumbers w:val="0"/>
              <w:spacing w:before="0" w:beforeAutospacing="0" w:afterAutospacing="0"/>
              <w:ind w:left="0" w:right="0"/>
              <w:rPr>
                <w:rFonts w:hint="default" w:eastAsiaTheme="minorEastAsia"/>
                <w:b/>
                <w:bCs/>
                <w:u w:val="single"/>
                <w:lang w:eastAsia="zh-CN"/>
              </w:rPr>
            </w:pPr>
            <w:bookmarkStart w:id="6" w:name="OLE_LINK46"/>
            <w:r>
              <w:rPr>
                <w:rFonts w:hint="default" w:eastAsiaTheme="minorEastAsia"/>
                <w:b/>
                <w:bCs/>
                <w:u w:val="single"/>
                <w:lang w:eastAsia="zh-CN"/>
              </w:rPr>
              <w:t xml:space="preserve">Issue </w:t>
            </w:r>
            <w:r>
              <w:rPr>
                <w:rFonts w:hint="eastAsia" w:eastAsiaTheme="minorEastAsia"/>
                <w:b/>
                <w:bCs/>
                <w:u w:val="single"/>
                <w:lang w:eastAsia="zh-CN"/>
              </w:rPr>
              <w:t>2-1-4</w:t>
            </w:r>
            <w:r>
              <w:rPr>
                <w:rFonts w:hint="default" w:eastAsiaTheme="minorEastAsia"/>
                <w:b/>
                <w:bCs/>
                <w:u w:val="single"/>
                <w:lang w:eastAsia="zh-CN"/>
              </w:rPr>
              <w:t xml:space="preserve">: </w:t>
            </w:r>
            <w:r>
              <w:rPr>
                <w:rFonts w:hint="eastAsia" w:eastAsiaTheme="minorEastAsia"/>
                <w:b/>
                <w:bCs/>
                <w:u w:val="single"/>
                <w:lang w:eastAsia="zh-CN"/>
              </w:rPr>
              <w:t>Values of R2D bandwidth</w:t>
            </w:r>
          </w:p>
          <w:bookmarkEnd w:id="6"/>
          <w:p w14:paraId="02181B63">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w:t>
            </w:r>
          </w:p>
          <w:p w14:paraId="2A814373">
            <w:pPr>
              <w:keepNext w:val="0"/>
              <w:keepLines w:val="0"/>
              <w:numPr>
                <w:ilvl w:val="0"/>
                <w:numId w:val="7"/>
              </w:numPr>
              <w:suppressLineNumbers w:val="0"/>
              <w:spacing w:before="0" w:beforeAutospacing="0" w:afterAutospacing="0"/>
              <w:ind w:right="0"/>
              <w:rPr>
                <w:rFonts w:hint="default" w:eastAsiaTheme="minorEastAsia"/>
                <w:lang w:val="en-US" w:eastAsia="zh-CN"/>
              </w:rPr>
            </w:pPr>
            <w:r>
              <w:rPr>
                <w:rFonts w:hint="default" w:eastAsiaTheme="minorEastAsia"/>
                <w:lang w:val="en-US" w:eastAsia="zh-CN"/>
              </w:rPr>
              <w:t>Define R2D transmission bandwidth configuration:</w:t>
            </w:r>
          </w:p>
          <w:p w14:paraId="0BFEC180">
            <w:pPr>
              <w:keepNext w:val="0"/>
              <w:keepLines w:val="0"/>
              <w:numPr>
                <w:ilvl w:val="1"/>
                <w:numId w:val="7"/>
              </w:numPr>
              <w:suppressLineNumbers w:val="0"/>
              <w:spacing w:before="0" w:beforeAutospacing="0" w:afterAutospacing="0"/>
              <w:ind w:right="0"/>
              <w:rPr>
                <w:rFonts w:hint="default" w:eastAsiaTheme="minorEastAsia"/>
                <w:lang w:val="en-US" w:eastAsia="zh-CN"/>
              </w:rPr>
            </w:pPr>
            <w:r>
              <w:rPr>
                <w:rFonts w:hint="default" w:eastAsiaTheme="minorEastAsia"/>
                <w:lang w:val="en-US" w:eastAsia="zh-CN"/>
              </w:rPr>
              <w:t>1PRB, 2PRB, 3PRB, 4PRB with 15KHz SCS</w:t>
            </w:r>
          </w:p>
          <w:p w14:paraId="73E72320">
            <w:pPr>
              <w:keepNext w:val="0"/>
              <w:keepLines w:val="0"/>
              <w:numPr>
                <w:ilvl w:val="1"/>
                <w:numId w:val="7"/>
              </w:numPr>
              <w:suppressLineNumbers w:val="0"/>
              <w:spacing w:before="0" w:beforeAutospacing="0" w:afterAutospacing="0"/>
              <w:ind w:right="0"/>
              <w:rPr>
                <w:rFonts w:hint="default" w:eastAsiaTheme="minorEastAsia"/>
                <w:lang w:val="en-US" w:eastAsia="zh-CN"/>
              </w:rPr>
            </w:pPr>
            <w:r>
              <w:rPr>
                <w:rFonts w:hint="default" w:eastAsiaTheme="minorEastAsia"/>
                <w:lang w:val="en-US" w:eastAsia="zh-CN"/>
              </w:rPr>
              <w:t>FFS on other RB numbers</w:t>
            </w:r>
          </w:p>
          <w:p w14:paraId="09859B59">
            <w:pPr>
              <w:keepNext w:val="0"/>
              <w:keepLines w:val="0"/>
              <w:numPr>
                <w:ilvl w:val="0"/>
                <w:numId w:val="7"/>
              </w:numPr>
              <w:suppressLineNumbers w:val="0"/>
              <w:spacing w:before="0" w:beforeAutospacing="0" w:afterAutospacing="0"/>
              <w:ind w:right="0"/>
              <w:rPr>
                <w:rFonts w:hint="default" w:eastAsiaTheme="minorEastAsia"/>
                <w:lang w:val="en-US" w:eastAsia="zh-CN"/>
              </w:rPr>
            </w:pPr>
            <w:r>
              <w:rPr>
                <w:rFonts w:hint="default" w:eastAsiaTheme="minorEastAsia"/>
                <w:lang w:val="en-US" w:eastAsia="zh-CN"/>
              </w:rPr>
              <w:t>Further discuss the R2D channel bandwidth considering additional guard band.</w:t>
            </w:r>
          </w:p>
          <w:p w14:paraId="75A9A210">
            <w:pPr>
              <w:keepNext w:val="0"/>
              <w:keepLines w:val="0"/>
              <w:numPr>
                <w:ilvl w:val="0"/>
                <w:numId w:val="7"/>
              </w:numPr>
              <w:suppressLineNumbers w:val="0"/>
              <w:spacing w:before="0" w:beforeAutospacing="0" w:afterAutospacing="0"/>
              <w:ind w:right="0"/>
              <w:rPr>
                <w:rFonts w:hint="default" w:eastAsiaTheme="minorEastAsia"/>
                <w:lang w:val="en-US" w:eastAsia="zh-CN"/>
              </w:rPr>
            </w:pPr>
            <w:r>
              <w:rPr>
                <w:rFonts w:hint="default" w:eastAsiaTheme="minorEastAsia"/>
                <w:lang w:val="en-US" w:eastAsia="zh-CN"/>
              </w:rPr>
              <w:t>If RAN1 has the agreement different than above, RAN4 will revisit the agreements</w:t>
            </w:r>
          </w:p>
          <w:p w14:paraId="31F76E0D">
            <w:pPr>
              <w:keepNext w:val="0"/>
              <w:keepLines w:val="0"/>
              <w:suppressLineNumbers w:val="0"/>
              <w:spacing w:before="0" w:beforeAutospacing="0" w:afterAutospacing="0"/>
              <w:ind w:left="0" w:right="0"/>
              <w:rPr>
                <w:rFonts w:hint="default" w:eastAsiaTheme="minorEastAsia"/>
                <w:b/>
                <w:bCs/>
                <w:u w:val="single"/>
                <w:lang w:eastAsia="zh-CN"/>
              </w:rPr>
            </w:pPr>
            <w:r>
              <w:rPr>
                <w:rFonts w:hint="default" w:eastAsiaTheme="minorEastAsia"/>
                <w:b/>
                <w:bCs/>
                <w:u w:val="single"/>
                <w:lang w:eastAsia="zh-CN"/>
              </w:rPr>
              <w:t xml:space="preserve">Issue </w:t>
            </w:r>
            <w:r>
              <w:rPr>
                <w:rFonts w:hint="eastAsia" w:eastAsiaTheme="minorEastAsia"/>
                <w:b/>
                <w:bCs/>
                <w:u w:val="single"/>
                <w:lang w:eastAsia="zh-CN"/>
              </w:rPr>
              <w:t>2-1-5</w:t>
            </w:r>
            <w:r>
              <w:rPr>
                <w:rFonts w:hint="default" w:eastAsiaTheme="minorEastAsia"/>
                <w:b/>
                <w:bCs/>
                <w:u w:val="single"/>
                <w:lang w:eastAsia="zh-CN"/>
              </w:rPr>
              <w:t xml:space="preserve">: </w:t>
            </w:r>
            <w:r>
              <w:rPr>
                <w:rFonts w:hint="eastAsia" w:eastAsiaTheme="minorEastAsia"/>
                <w:b/>
                <w:bCs/>
                <w:u w:val="single"/>
                <w:lang w:eastAsia="zh-CN"/>
              </w:rPr>
              <w:t>R2D channel raster and channel spacing</w:t>
            </w:r>
          </w:p>
          <w:p w14:paraId="42EF194F">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w:t>
            </w:r>
          </w:p>
          <w:p w14:paraId="488BB7BD">
            <w:pPr>
              <w:pStyle w:val="37"/>
              <w:keepNext w:val="0"/>
              <w:keepLines w:val="0"/>
              <w:numPr>
                <w:ilvl w:val="0"/>
                <w:numId w:val="8"/>
              </w:numPr>
              <w:suppressLineNumbers w:val="0"/>
              <w:spacing w:before="0" w:beforeAutospacing="0" w:afterAutospacing="0"/>
              <w:ind w:right="0" w:firstLineChars="0"/>
              <w:rPr>
                <w:rFonts w:hint="default" w:eastAsiaTheme="minorEastAsia"/>
              </w:rPr>
            </w:pPr>
            <w:r>
              <w:rPr>
                <w:rFonts w:hint="default" w:eastAsiaTheme="minorEastAsia"/>
              </w:rPr>
              <w:t>Do not define channel spacing for R2D transmission</w:t>
            </w:r>
          </w:p>
          <w:p w14:paraId="58DDAE13">
            <w:pPr>
              <w:pStyle w:val="37"/>
              <w:keepNext w:val="0"/>
              <w:keepLines w:val="0"/>
              <w:numPr>
                <w:ilvl w:val="0"/>
                <w:numId w:val="8"/>
              </w:numPr>
              <w:suppressLineNumbers w:val="0"/>
              <w:spacing w:before="0" w:beforeAutospacing="0" w:afterAutospacing="0"/>
              <w:ind w:right="0" w:firstLineChars="0"/>
              <w:rPr>
                <w:rFonts w:hint="default" w:eastAsiaTheme="minorEastAsia"/>
              </w:rPr>
            </w:pPr>
            <w:r>
              <w:rPr>
                <w:rFonts w:hint="default" w:eastAsiaTheme="minorEastAsia"/>
              </w:rPr>
              <w:t xml:space="preserve">Define channel raster for R2D transmission. </w:t>
            </w:r>
          </w:p>
          <w:p w14:paraId="5D7E012D">
            <w:pPr>
              <w:pStyle w:val="37"/>
              <w:keepNext w:val="0"/>
              <w:keepLines w:val="0"/>
              <w:numPr>
                <w:ilvl w:val="1"/>
                <w:numId w:val="8"/>
              </w:numPr>
              <w:suppressLineNumbers w:val="0"/>
              <w:spacing w:before="0" w:beforeAutospacing="0" w:afterAutospacing="0"/>
              <w:ind w:right="0" w:firstLineChars="0"/>
              <w:rPr>
                <w:rFonts w:hint="default" w:eastAsiaTheme="minorEastAsia"/>
              </w:rPr>
            </w:pPr>
            <w:r>
              <w:rPr>
                <w:rFonts w:hint="default" w:eastAsiaTheme="minorEastAsia"/>
              </w:rPr>
              <w:t>Details need further discussion.</w:t>
            </w:r>
          </w:p>
          <w:p w14:paraId="63156A08">
            <w:pPr>
              <w:keepNext w:val="0"/>
              <w:keepLines w:val="0"/>
              <w:suppressLineNumbers w:val="0"/>
              <w:spacing w:before="0" w:beforeAutospacing="0" w:afterAutospacing="0"/>
              <w:ind w:left="0" w:right="0"/>
              <w:rPr>
                <w:rFonts w:hint="default" w:eastAsiaTheme="minorEastAsia"/>
                <w:b/>
                <w:bCs/>
                <w:u w:val="single"/>
                <w:lang w:eastAsia="zh-CN"/>
              </w:rPr>
            </w:pPr>
            <w:bookmarkStart w:id="7" w:name="OLE_LINK62"/>
            <w:r>
              <w:rPr>
                <w:rFonts w:hint="default" w:eastAsiaTheme="minorEastAsia"/>
                <w:b/>
                <w:bCs/>
                <w:u w:val="single"/>
                <w:lang w:eastAsia="zh-CN"/>
              </w:rPr>
              <w:t>Issue 2-</w:t>
            </w:r>
            <w:r>
              <w:rPr>
                <w:rFonts w:hint="eastAsia" w:eastAsiaTheme="minorEastAsia"/>
                <w:b/>
                <w:bCs/>
                <w:u w:val="single"/>
                <w:lang w:eastAsia="zh-CN"/>
              </w:rPr>
              <w:t>1</w:t>
            </w:r>
            <w:r>
              <w:rPr>
                <w:rFonts w:hint="default" w:eastAsiaTheme="minorEastAsia"/>
                <w:b/>
                <w:bCs/>
                <w:u w:val="single"/>
                <w:lang w:eastAsia="zh-CN"/>
              </w:rPr>
              <w:t>-</w:t>
            </w:r>
            <w:r>
              <w:rPr>
                <w:rFonts w:hint="eastAsia" w:eastAsiaTheme="minorEastAsia"/>
                <w:b/>
                <w:bCs/>
                <w:u w:val="single"/>
                <w:lang w:eastAsia="zh-CN"/>
              </w:rPr>
              <w:t>6</w:t>
            </w:r>
            <w:r>
              <w:rPr>
                <w:rFonts w:hint="default" w:eastAsiaTheme="minorEastAsia"/>
                <w:b/>
                <w:bCs/>
                <w:u w:val="single"/>
                <w:lang w:eastAsia="zh-CN"/>
              </w:rPr>
              <w:t xml:space="preserve">: </w:t>
            </w:r>
            <w:r>
              <w:rPr>
                <w:rFonts w:hint="eastAsia" w:eastAsiaTheme="minorEastAsia"/>
                <w:b/>
                <w:bCs/>
                <w:u w:val="single"/>
                <w:lang w:eastAsia="zh-CN"/>
              </w:rPr>
              <w:t>D2R</w:t>
            </w:r>
            <w:r>
              <w:rPr>
                <w:rFonts w:hint="default" w:eastAsiaTheme="minorEastAsia"/>
                <w:b/>
                <w:bCs/>
                <w:u w:val="single"/>
                <w:lang w:eastAsia="zh-CN"/>
              </w:rPr>
              <w:t xml:space="preserve"> </w:t>
            </w:r>
            <w:r>
              <w:rPr>
                <w:rFonts w:hint="eastAsia" w:eastAsiaTheme="minorEastAsia"/>
                <w:b/>
                <w:bCs/>
                <w:u w:val="single"/>
                <w:lang w:eastAsia="zh-CN"/>
              </w:rPr>
              <w:t>bandwidth</w:t>
            </w:r>
          </w:p>
          <w:bookmarkEnd w:id="7"/>
          <w:p w14:paraId="6E319297">
            <w:pPr>
              <w:keepNext w:val="0"/>
              <w:keepLines w:val="0"/>
              <w:suppressLineNumbers w:val="0"/>
              <w:spacing w:before="0" w:beforeAutospacing="0" w:afterAutospacing="0"/>
              <w:ind w:left="0" w:right="0"/>
              <w:rPr>
                <w:rFonts w:hint="default" w:eastAsiaTheme="minorEastAsia"/>
                <w:b/>
                <w:bCs/>
                <w:lang w:eastAsia="zh-CN"/>
              </w:rPr>
            </w:pPr>
            <w:r>
              <w:rPr>
                <w:rFonts w:hint="default" w:eastAsiaTheme="minorEastAsia"/>
                <w:b/>
                <w:bCs/>
                <w:lang w:eastAsia="zh-CN"/>
              </w:rPr>
              <w:t>Agreement:</w:t>
            </w:r>
          </w:p>
          <w:p w14:paraId="4F00FA16">
            <w:pPr>
              <w:pStyle w:val="37"/>
              <w:keepNext w:val="0"/>
              <w:keepLines w:val="0"/>
              <w:numPr>
                <w:ilvl w:val="0"/>
                <w:numId w:val="9"/>
              </w:numPr>
              <w:suppressLineNumbers w:val="0"/>
              <w:spacing w:before="0" w:beforeAutospacing="0" w:afterAutospacing="0"/>
              <w:ind w:right="0" w:firstLineChars="0"/>
              <w:rPr>
                <w:rFonts w:hint="default" w:eastAsiaTheme="minorEastAsia"/>
              </w:rPr>
            </w:pPr>
            <w:r>
              <w:rPr>
                <w:rFonts w:hint="default" w:eastAsiaTheme="minorEastAsia"/>
              </w:rPr>
              <w:t>D2R channel bandwidth for A-IoT device</w:t>
            </w:r>
          </w:p>
          <w:p w14:paraId="20579DF2">
            <w:pPr>
              <w:pStyle w:val="37"/>
              <w:keepNext w:val="0"/>
              <w:keepLines w:val="0"/>
              <w:numPr>
                <w:ilvl w:val="1"/>
                <w:numId w:val="9"/>
              </w:numPr>
              <w:suppressLineNumbers w:val="0"/>
              <w:spacing w:before="0" w:beforeAutospacing="0" w:afterAutospacing="0"/>
              <w:ind w:right="0" w:firstLineChars="0"/>
              <w:rPr>
                <w:rFonts w:hint="default" w:eastAsiaTheme="minorEastAsia"/>
              </w:rPr>
            </w:pPr>
            <w:r>
              <w:rPr>
                <w:rFonts w:hint="default" w:eastAsiaTheme="minorEastAsia"/>
              </w:rPr>
              <w:t>Define D2R channel bandwidth for A-IoT device considering the following aspects:</w:t>
            </w:r>
          </w:p>
          <w:p w14:paraId="4660754E">
            <w:pPr>
              <w:pStyle w:val="37"/>
              <w:keepNext w:val="0"/>
              <w:keepLines w:val="0"/>
              <w:numPr>
                <w:ilvl w:val="2"/>
                <w:numId w:val="10"/>
              </w:numPr>
              <w:suppressLineNumbers w:val="0"/>
              <w:spacing w:before="0" w:beforeAutospacing="0" w:afterAutospacing="0"/>
              <w:ind w:right="0" w:firstLineChars="0"/>
              <w:rPr>
                <w:rFonts w:hint="default" w:eastAsiaTheme="minorEastAsia"/>
              </w:rPr>
            </w:pPr>
            <w:r>
              <w:rPr>
                <w:rFonts w:hint="default" w:eastAsiaTheme="minorEastAsia"/>
              </w:rPr>
              <w:t>[1SB or] 2SB</w:t>
            </w:r>
          </w:p>
          <w:p w14:paraId="645476DF">
            <w:pPr>
              <w:pStyle w:val="37"/>
              <w:keepNext w:val="0"/>
              <w:keepLines w:val="0"/>
              <w:numPr>
                <w:ilvl w:val="2"/>
                <w:numId w:val="10"/>
              </w:numPr>
              <w:suppressLineNumbers w:val="0"/>
              <w:spacing w:before="0" w:beforeAutospacing="0" w:afterAutospacing="0"/>
              <w:ind w:right="0" w:firstLineChars="0"/>
              <w:rPr>
                <w:rFonts w:hint="default" w:eastAsiaTheme="minorEastAsia"/>
              </w:rPr>
            </w:pPr>
            <w:r>
              <w:rPr>
                <w:rFonts w:hint="default" w:eastAsiaTheme="minorEastAsia"/>
              </w:rPr>
              <w:t>D2R maximum data rate (depending on RAN1 conclusion)</w:t>
            </w:r>
          </w:p>
          <w:p w14:paraId="05F75737">
            <w:pPr>
              <w:pStyle w:val="37"/>
              <w:keepNext w:val="0"/>
              <w:keepLines w:val="0"/>
              <w:numPr>
                <w:ilvl w:val="2"/>
                <w:numId w:val="10"/>
              </w:numPr>
              <w:suppressLineNumbers w:val="0"/>
              <w:spacing w:before="0" w:beforeAutospacing="0" w:afterAutospacing="0"/>
              <w:ind w:right="0" w:firstLineChars="0"/>
              <w:rPr>
                <w:rFonts w:hint="default" w:eastAsiaTheme="minorEastAsia"/>
              </w:rPr>
            </w:pPr>
            <w:r>
              <w:rPr>
                <w:rFonts w:hint="default" w:eastAsiaTheme="minorEastAsia"/>
              </w:rPr>
              <w:t>SFO</w:t>
            </w:r>
          </w:p>
          <w:p w14:paraId="090E5F3B">
            <w:pPr>
              <w:pStyle w:val="37"/>
              <w:keepNext w:val="0"/>
              <w:keepLines w:val="0"/>
              <w:numPr>
                <w:ilvl w:val="2"/>
                <w:numId w:val="10"/>
              </w:numPr>
              <w:suppressLineNumbers w:val="0"/>
              <w:spacing w:before="0" w:beforeAutospacing="0" w:afterAutospacing="0"/>
              <w:ind w:right="0" w:firstLineChars="0"/>
              <w:rPr>
                <w:rFonts w:hint="default" w:eastAsiaTheme="minorEastAsia"/>
              </w:rPr>
            </w:pPr>
            <w:r>
              <w:rPr>
                <w:rFonts w:hint="default" w:eastAsiaTheme="minorEastAsia"/>
              </w:rPr>
              <w:t>FDMA, i.e., considering the different device 1 has different frequency shift</w:t>
            </w:r>
          </w:p>
          <w:p w14:paraId="7B78EF7D">
            <w:pPr>
              <w:pStyle w:val="37"/>
              <w:keepNext w:val="0"/>
              <w:keepLines w:val="0"/>
              <w:numPr>
                <w:ilvl w:val="2"/>
                <w:numId w:val="10"/>
              </w:numPr>
              <w:suppressLineNumbers w:val="0"/>
              <w:spacing w:before="0" w:beforeAutospacing="0" w:afterAutospacing="0"/>
              <w:ind w:right="0" w:firstLineChars="0"/>
              <w:rPr>
                <w:rFonts w:hint="default" w:eastAsiaTheme="minorEastAsia"/>
              </w:rPr>
            </w:pPr>
            <w:r>
              <w:rPr>
                <w:rFonts w:hint="default" w:eastAsiaTheme="minorEastAsia"/>
              </w:rPr>
              <w:t xml:space="preserve">Reference Filter performance </w:t>
            </w:r>
          </w:p>
          <w:p w14:paraId="707B6ED8">
            <w:pPr>
              <w:pStyle w:val="37"/>
              <w:keepNext w:val="0"/>
              <w:keepLines w:val="0"/>
              <w:numPr>
                <w:ilvl w:val="2"/>
                <w:numId w:val="10"/>
              </w:numPr>
              <w:suppressLineNumbers w:val="0"/>
              <w:spacing w:before="0" w:beforeAutospacing="0" w:afterAutospacing="0"/>
              <w:ind w:right="0" w:firstLineChars="0"/>
              <w:rPr>
                <w:rFonts w:hint="default" w:eastAsiaTheme="minorEastAsia"/>
                <w:lang w:eastAsia="zh-CN"/>
              </w:rPr>
            </w:pPr>
            <w:r>
              <w:rPr>
                <w:rFonts w:hint="default" w:eastAsiaTheme="minorEastAsia"/>
              </w:rPr>
              <w:t>Other aspects are not precluded</w:t>
            </w:r>
          </w:p>
          <w:p w14:paraId="4613DE8A">
            <w:pPr>
              <w:keepNext w:val="0"/>
              <w:keepLines w:val="0"/>
              <w:suppressLineNumbers w:val="0"/>
              <w:spacing w:before="0" w:beforeAutospacing="0" w:afterAutospacing="0"/>
              <w:ind w:left="0" w:right="0"/>
              <w:rPr>
                <w:rFonts w:hint="default" w:eastAsiaTheme="minorEastAsia"/>
                <w:b/>
                <w:bCs/>
                <w:u w:val="single"/>
                <w:lang w:eastAsia="zh-CN"/>
              </w:rPr>
            </w:pPr>
            <w:bookmarkStart w:id="8" w:name="OLE_LINK70"/>
            <w:r>
              <w:rPr>
                <w:rFonts w:hint="default" w:eastAsiaTheme="minorEastAsia"/>
                <w:b/>
                <w:bCs/>
                <w:u w:val="single"/>
                <w:lang w:eastAsia="zh-CN"/>
              </w:rPr>
              <w:t>Issue 2-</w:t>
            </w:r>
            <w:r>
              <w:rPr>
                <w:rFonts w:hint="eastAsia" w:eastAsiaTheme="minorEastAsia"/>
                <w:b/>
                <w:bCs/>
                <w:u w:val="single"/>
                <w:lang w:eastAsia="zh-CN"/>
              </w:rPr>
              <w:t>1</w:t>
            </w:r>
            <w:r>
              <w:rPr>
                <w:rFonts w:hint="default" w:eastAsiaTheme="minorEastAsia"/>
                <w:b/>
                <w:bCs/>
                <w:u w:val="single"/>
                <w:lang w:eastAsia="zh-CN"/>
              </w:rPr>
              <w:t>-</w:t>
            </w:r>
            <w:r>
              <w:rPr>
                <w:rFonts w:hint="eastAsia" w:eastAsiaTheme="minorEastAsia"/>
                <w:b/>
                <w:bCs/>
                <w:u w:val="single"/>
                <w:lang w:eastAsia="zh-CN"/>
              </w:rPr>
              <w:t>7</w:t>
            </w:r>
            <w:r>
              <w:rPr>
                <w:rFonts w:hint="default" w:eastAsiaTheme="minorEastAsia"/>
                <w:b/>
                <w:bCs/>
                <w:u w:val="single"/>
                <w:lang w:eastAsia="zh-CN"/>
              </w:rPr>
              <w:t xml:space="preserve">: </w:t>
            </w:r>
            <w:r>
              <w:rPr>
                <w:rFonts w:hint="eastAsia" w:eastAsiaTheme="minorEastAsia"/>
                <w:b/>
                <w:bCs/>
                <w:u w:val="single"/>
                <w:lang w:eastAsia="zh-CN"/>
              </w:rPr>
              <w:t>D2R</w:t>
            </w:r>
            <w:r>
              <w:rPr>
                <w:rFonts w:hint="default" w:eastAsiaTheme="minorEastAsia"/>
                <w:b/>
                <w:bCs/>
                <w:u w:val="single"/>
                <w:lang w:eastAsia="zh-CN"/>
              </w:rPr>
              <w:t xml:space="preserve"> </w:t>
            </w:r>
            <w:r>
              <w:rPr>
                <w:rFonts w:hint="eastAsia" w:eastAsiaTheme="minorEastAsia"/>
                <w:b/>
                <w:bCs/>
                <w:u w:val="single"/>
                <w:lang w:eastAsia="zh-CN"/>
              </w:rPr>
              <w:t>channel raster and channel spacing</w:t>
            </w:r>
          </w:p>
          <w:bookmarkEnd w:id="8"/>
          <w:p w14:paraId="40ED0D61">
            <w:pPr>
              <w:keepNext w:val="0"/>
              <w:keepLines w:val="0"/>
              <w:suppressLineNumbers w:val="0"/>
              <w:spacing w:before="0" w:beforeAutospacing="0" w:afterAutospacing="0"/>
              <w:ind w:left="0" w:right="0"/>
              <w:rPr>
                <w:rFonts w:hint="default" w:eastAsia="等线"/>
                <w:b/>
                <w:bCs/>
                <w:lang w:val="en-US" w:eastAsia="zh-CN"/>
              </w:rPr>
            </w:pPr>
            <w:bookmarkStart w:id="9" w:name="OLE_LINK71"/>
            <w:r>
              <w:rPr>
                <w:rFonts w:hint="eastAsia" w:eastAsia="等线"/>
                <w:b/>
                <w:bCs/>
                <w:lang w:val="en-US" w:eastAsia="zh-CN"/>
              </w:rPr>
              <w:t>Agreement</w:t>
            </w:r>
            <w:r>
              <w:rPr>
                <w:rFonts w:hint="default" w:eastAsia="等线"/>
                <w:b/>
                <w:bCs/>
                <w:lang w:val="en-US" w:eastAsia="zh-CN"/>
              </w:rPr>
              <w:t>:</w:t>
            </w:r>
          </w:p>
          <w:bookmarkEnd w:id="9"/>
          <w:p w14:paraId="57CA0514">
            <w:pPr>
              <w:keepNext w:val="0"/>
              <w:keepLines w:val="0"/>
              <w:suppressLineNumbers w:val="0"/>
              <w:spacing w:before="0" w:beforeAutospacing="0" w:afterAutospacing="0"/>
              <w:ind w:left="0" w:right="0"/>
              <w:rPr>
                <w:rFonts w:hint="default" w:eastAsia="宋体"/>
                <w:vertAlign w:val="baseline"/>
                <w:lang w:val="en-US" w:eastAsia="zh-CN"/>
              </w:rPr>
            </w:pPr>
            <w:r>
              <w:rPr>
                <w:rFonts w:hint="eastAsia" w:eastAsiaTheme="minorEastAsia"/>
                <w:lang w:eastAsia="zh-CN"/>
              </w:rPr>
              <w:t>Do not define channel raster and channel spacing for D2R</w:t>
            </w:r>
          </w:p>
        </w:tc>
      </w:tr>
    </w:tbl>
    <w:p w14:paraId="008DBA85">
      <w:pPr>
        <w:pStyle w:val="58"/>
        <w:tabs>
          <w:tab w:val="left" w:pos="567"/>
          <w:tab w:val="clear" w:pos="1985"/>
        </w:tabs>
        <w:adjustRightInd w:val="0"/>
        <w:ind w:left="510" w:hanging="510"/>
        <w:rPr>
          <w:rFonts w:eastAsia="Times New Roman"/>
        </w:rPr>
      </w:pPr>
      <w:bookmarkStart w:id="10" w:name="OLE_LINK10"/>
      <w:bookmarkStart w:id="11" w:name="OLE_LINK13"/>
      <w:bookmarkStart w:id="12" w:name="OLE_LINK14"/>
      <w:bookmarkStart w:id="13" w:name="OLE_LINK20"/>
      <w:r>
        <w:rPr>
          <w:rFonts w:hint="eastAsia"/>
          <w:lang w:val="en-US" w:eastAsia="zh-CN"/>
        </w:rPr>
        <w:t>Discussion</w:t>
      </w:r>
      <w:r>
        <w:rPr>
          <w:rFonts w:hint="eastAsia" w:eastAsia="Times New Roman"/>
        </w:rPr>
        <w:t xml:space="preserve"> </w:t>
      </w:r>
    </w:p>
    <w:p w14:paraId="5B70A902">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14:paraId="3255B9C1">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default" w:ascii="Arial" w:hAnsi="Arial" w:cs="Arial"/>
          <w:lang w:val="en-US" w:eastAsia="zh-CN"/>
        </w:rPr>
        <w:t>2.1 General aspects for A-IoT BS</w:t>
      </w:r>
      <w:r>
        <w:rPr>
          <w:rFonts w:hint="eastAsia" w:ascii="Arial" w:hAnsi="Arial" w:cs="Arial"/>
          <w:lang w:val="en-US" w:eastAsia="zh-CN"/>
        </w:rPr>
        <w:t xml:space="preserve"> in D1T1</w:t>
      </w:r>
    </w:p>
    <w:p w14:paraId="34719F5A">
      <w:pPr>
        <w:rPr>
          <w:rFonts w:eastAsiaTheme="minorEastAsia"/>
          <w:b/>
          <w:bCs/>
          <w:u w:val="single"/>
          <w:lang w:eastAsia="zh-CN"/>
        </w:rPr>
      </w:pPr>
      <w:r>
        <w:rPr>
          <w:rFonts w:eastAsiaTheme="minorEastAsia"/>
          <w:b/>
          <w:bCs/>
          <w:u w:val="single"/>
          <w:lang w:eastAsia="zh-CN"/>
        </w:rPr>
        <w:t xml:space="preserve">Issue </w:t>
      </w:r>
      <w:r>
        <w:rPr>
          <w:rFonts w:hint="eastAsia" w:eastAsiaTheme="minorEastAsia"/>
          <w:b/>
          <w:bCs/>
          <w:u w:val="single"/>
          <w:lang w:eastAsia="zh-CN"/>
        </w:rPr>
        <w:t>2-1-4</w:t>
      </w:r>
      <w:r>
        <w:rPr>
          <w:rFonts w:eastAsiaTheme="minorEastAsia"/>
          <w:b/>
          <w:bCs/>
          <w:u w:val="single"/>
          <w:lang w:eastAsia="zh-CN"/>
        </w:rPr>
        <w:t xml:space="preserve">: </w:t>
      </w:r>
      <w:r>
        <w:rPr>
          <w:rFonts w:hint="eastAsia" w:eastAsiaTheme="minorEastAsia"/>
          <w:b/>
          <w:bCs/>
          <w:u w:val="single"/>
          <w:lang w:eastAsia="zh-CN"/>
        </w:rPr>
        <w:t>Values of R2D bandwidth</w:t>
      </w:r>
    </w:p>
    <w:p w14:paraId="4499842E">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For R2D transmission, from our initial understanding, the minimum channel bandwidth is supposed to be defined based on the potential m</w:t>
      </w:r>
      <w:r>
        <w:rPr>
          <w:rFonts w:hint="default"/>
          <w:b w:val="0"/>
          <w:bCs w:val="0"/>
          <w:lang w:val="en-US" w:eastAsia="zh-CN"/>
        </w:rPr>
        <w:t>inimum PRB configuration for R2D</w:t>
      </w:r>
      <w:r>
        <w:rPr>
          <w:rFonts w:hint="eastAsia"/>
          <w:b w:val="0"/>
          <w:bCs w:val="0"/>
          <w:lang w:val="en-US" w:eastAsia="zh-CN"/>
        </w:rPr>
        <w:t xml:space="preserve"> and additional guard band on each side (e.g. 1/18 of R2D transmission bandwidth which is the same as LTE spectrum utilization) to define the ACLR and OBUE requirement.</w:t>
      </w:r>
    </w:p>
    <w:p w14:paraId="06649FEC">
      <w:pPr>
        <w:numPr>
          <w:ilvl w:val="0"/>
          <w:numId w:val="0"/>
        </w:numPr>
        <w:tabs>
          <w:tab w:val="left" w:pos="2127"/>
        </w:tabs>
        <w:spacing w:after="0"/>
        <w:jc w:val="both"/>
        <w:rPr>
          <w:rFonts w:hint="default" w:ascii="宋体" w:hAnsi="宋体" w:eastAsia="宋体" w:cs="宋体"/>
          <w:kern w:val="0"/>
          <w:sz w:val="24"/>
          <w:szCs w:val="24"/>
          <w:lang w:val="en-US" w:eastAsia="zh-CN" w:bidi="ar"/>
        </w:rPr>
      </w:pPr>
      <w:r>
        <w:rPr>
          <w:rFonts w:hint="eastAsia"/>
          <w:b/>
          <w:bCs/>
          <w:lang w:val="en-US" w:eastAsia="zh-CN"/>
        </w:rPr>
        <w:t>Proposal 1</w:t>
      </w:r>
      <w:r>
        <w:rPr>
          <w:rFonts w:hint="eastAsia"/>
          <w:b w:val="0"/>
          <w:bCs w:val="0"/>
          <w:lang w:val="en-US" w:eastAsia="zh-CN"/>
        </w:rPr>
        <w:t xml:space="preserve">: propose to define the minimum carrier bandwidth for R2D transmission as following with 10kHz, 20kHz, 30kHz, 40kHz GB on each side of R2D transmission reserved for 1/2/3/4 PRB transmission. </w:t>
      </w:r>
    </w:p>
    <w:p w14:paraId="7A6DA2B3">
      <w:pPr>
        <w:keepNext w:val="0"/>
        <w:keepLines w:val="0"/>
        <w:widowControl/>
        <w:suppressLineNumbers w:val="0"/>
        <w:spacing w:before="0" w:beforeAutospacing="0" w:afterAutospacing="0"/>
        <w:ind w:left="0" w:right="0"/>
        <w:jc w:val="center"/>
        <w:rPr>
          <w:rFonts w:hint="default"/>
          <w:lang w:val="en-US" w:eastAsia="zh-CN"/>
        </w:rPr>
      </w:pPr>
      <w:r>
        <w:rPr>
          <w:rFonts w:hint="default" w:ascii="宋体" w:hAnsi="宋体" w:eastAsia="宋体" w:cs="宋体"/>
          <w:kern w:val="0"/>
          <w:sz w:val="24"/>
          <w:szCs w:val="24"/>
          <w:lang w:val="en-US" w:eastAsia="zh-CN" w:bidi="ar"/>
        </w:rPr>
        <w:drawing>
          <wp:inline distT="0" distB="0" distL="114300" distR="114300">
            <wp:extent cx="5172710" cy="1640205"/>
            <wp:effectExtent l="0" t="0" r="0" b="0"/>
            <wp:docPr id="13"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IMG_256"/>
                    <pic:cNvPicPr>
                      <a:picLocks noChangeAspect="1"/>
                    </pic:cNvPicPr>
                  </pic:nvPicPr>
                  <pic:blipFill>
                    <a:blip r:embed="rId8"/>
                    <a:stretch>
                      <a:fillRect/>
                    </a:stretch>
                  </pic:blipFill>
                  <pic:spPr>
                    <a:xfrm>
                      <a:off x="0" y="0"/>
                      <a:ext cx="5172710" cy="1640205"/>
                    </a:xfrm>
                    <a:prstGeom prst="rect">
                      <a:avLst/>
                    </a:prstGeom>
                    <a:noFill/>
                    <a:ln w="9525">
                      <a:noFill/>
                    </a:ln>
                  </pic:spPr>
                </pic:pic>
              </a:graphicData>
            </a:graphic>
          </wp:inline>
        </w:drawing>
      </w:r>
      <w:r>
        <w:rPr>
          <w:rFonts w:hint="default" w:ascii="宋体" w:hAnsi="宋体" w:eastAsia="宋体" w:cs="宋体"/>
          <w:kern w:val="0"/>
          <w:sz w:val="24"/>
          <w:szCs w:val="24"/>
          <w:lang w:val="en-US" w:eastAsia="zh-CN" w:bidi="ar"/>
        </w:rPr>
        <w:drawing>
          <wp:inline distT="0" distB="0" distL="114300" distR="114300">
            <wp:extent cx="5347970" cy="1695450"/>
            <wp:effectExtent l="0" t="0" r="0" b="0"/>
            <wp:docPr id="9"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descr="IMG_256"/>
                    <pic:cNvPicPr>
                      <a:picLocks noChangeAspect="1"/>
                    </pic:cNvPicPr>
                  </pic:nvPicPr>
                  <pic:blipFill>
                    <a:blip r:embed="rId9"/>
                    <a:stretch>
                      <a:fillRect/>
                    </a:stretch>
                  </pic:blipFill>
                  <pic:spPr>
                    <a:xfrm>
                      <a:off x="0" y="0"/>
                      <a:ext cx="5347970" cy="1695450"/>
                    </a:xfrm>
                    <a:prstGeom prst="rect">
                      <a:avLst/>
                    </a:prstGeom>
                    <a:noFill/>
                    <a:ln w="9525">
                      <a:noFill/>
                    </a:ln>
                  </pic:spPr>
                </pic:pic>
              </a:graphicData>
            </a:graphic>
          </wp:inline>
        </w:drawing>
      </w:r>
    </w:p>
    <w:p w14:paraId="5DACC728">
      <w:pPr>
        <w:keepNext w:val="0"/>
        <w:keepLines w:val="0"/>
        <w:widowControl/>
        <w:suppressLineNumbers w:val="0"/>
        <w:spacing w:before="0" w:beforeAutospacing="0" w:afterAutospacing="0"/>
        <w:ind w:left="0" w:right="0"/>
        <w:jc w:val="center"/>
        <w:rPr>
          <w:rFonts w:hint="default"/>
          <w:lang w:val="en-US" w:eastAsia="zh-CN"/>
        </w:rPr>
      </w:pPr>
      <w:r>
        <w:rPr>
          <w:rFonts w:hint="default" w:ascii="宋体" w:hAnsi="宋体" w:eastAsia="宋体" w:cs="宋体"/>
          <w:kern w:val="0"/>
          <w:sz w:val="24"/>
          <w:szCs w:val="24"/>
          <w:lang w:val="en-US" w:eastAsia="zh-CN" w:bidi="ar"/>
        </w:rPr>
        <w:drawing>
          <wp:inline distT="0" distB="0" distL="114300" distR="114300">
            <wp:extent cx="4999355" cy="1584960"/>
            <wp:effectExtent l="0" t="0" r="0" b="0"/>
            <wp:docPr id="10"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descr="IMG_256"/>
                    <pic:cNvPicPr>
                      <a:picLocks noChangeAspect="1"/>
                    </pic:cNvPicPr>
                  </pic:nvPicPr>
                  <pic:blipFill>
                    <a:blip r:embed="rId10"/>
                    <a:stretch>
                      <a:fillRect/>
                    </a:stretch>
                  </pic:blipFill>
                  <pic:spPr>
                    <a:xfrm>
                      <a:off x="0" y="0"/>
                      <a:ext cx="4999355" cy="1584960"/>
                    </a:xfrm>
                    <a:prstGeom prst="rect">
                      <a:avLst/>
                    </a:prstGeom>
                    <a:noFill/>
                    <a:ln w="9525">
                      <a:noFill/>
                    </a:ln>
                  </pic:spPr>
                </pic:pic>
              </a:graphicData>
            </a:graphic>
          </wp:inline>
        </w:drawing>
      </w:r>
    </w:p>
    <w:p w14:paraId="02D530DA">
      <w:pPr>
        <w:keepNext w:val="0"/>
        <w:keepLines w:val="0"/>
        <w:widowControl/>
        <w:suppressLineNumbers w:val="0"/>
        <w:spacing w:before="0" w:beforeAutospacing="0" w:afterAutospacing="0"/>
        <w:ind w:left="0" w:right="0"/>
        <w:jc w:val="center"/>
        <w:rPr>
          <w:rFonts w:hint="default" w:ascii="宋体" w:hAnsi="宋体" w:eastAsia="宋体" w:cs="宋体"/>
          <w:kern w:val="0"/>
          <w:sz w:val="24"/>
          <w:szCs w:val="24"/>
          <w:lang w:val="en-US" w:eastAsia="zh-CN" w:bidi="ar"/>
        </w:rPr>
      </w:pPr>
      <w:r>
        <w:rPr>
          <w:rFonts w:hint="default" w:ascii="宋体" w:hAnsi="宋体" w:eastAsia="宋体" w:cs="宋体"/>
          <w:kern w:val="0"/>
          <w:sz w:val="24"/>
          <w:szCs w:val="24"/>
          <w:lang w:val="en-US" w:eastAsia="zh-CN" w:bidi="ar"/>
        </w:rPr>
        <w:drawing>
          <wp:inline distT="0" distB="0" distL="114300" distR="114300">
            <wp:extent cx="4665345" cy="1478915"/>
            <wp:effectExtent l="0" t="0" r="0" b="0"/>
            <wp:docPr id="11"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descr="IMG_256"/>
                    <pic:cNvPicPr>
                      <a:picLocks noChangeAspect="1"/>
                    </pic:cNvPicPr>
                  </pic:nvPicPr>
                  <pic:blipFill>
                    <a:blip r:embed="rId11"/>
                    <a:stretch>
                      <a:fillRect/>
                    </a:stretch>
                  </pic:blipFill>
                  <pic:spPr>
                    <a:xfrm>
                      <a:off x="0" y="0"/>
                      <a:ext cx="4665345" cy="1478915"/>
                    </a:xfrm>
                    <a:prstGeom prst="rect">
                      <a:avLst/>
                    </a:prstGeom>
                    <a:noFill/>
                    <a:ln w="9525">
                      <a:noFill/>
                    </a:ln>
                  </pic:spPr>
                </pic:pic>
              </a:graphicData>
            </a:graphic>
          </wp:inline>
        </w:drawing>
      </w:r>
    </w:p>
    <w:p w14:paraId="1FFA4A5C">
      <w:pPr>
        <w:keepNext w:val="0"/>
        <w:keepLines w:val="0"/>
        <w:pageBreakBefore w:val="0"/>
        <w:widowControl/>
        <w:suppressLineNumbers w:val="0"/>
        <w:kinsoku/>
        <w:wordWrap/>
        <w:overflowPunct/>
        <w:topLinePunct w:val="0"/>
        <w:autoSpaceDE/>
        <w:autoSpaceDN/>
        <w:bidi w:val="0"/>
        <w:adjustRightInd/>
        <w:snapToGrid/>
        <w:spacing w:after="0" w:line="260" w:lineRule="auto"/>
        <w:jc w:val="center"/>
        <w:textAlignment w:val="auto"/>
        <w:rPr>
          <w:rFonts w:hint="default" w:ascii="宋体" w:hAnsi="宋体" w:eastAsia="宋体" w:cs="宋体"/>
          <w:kern w:val="0"/>
          <w:sz w:val="24"/>
          <w:szCs w:val="24"/>
          <w:lang w:val="en-US" w:eastAsia="zh-CN" w:bidi="ar"/>
        </w:rPr>
      </w:pPr>
      <w:r>
        <w:rPr>
          <w:rFonts w:hint="eastAsia" w:eastAsia="宋体"/>
          <w:lang w:val="en-US" w:eastAsia="zh-CN"/>
        </w:rPr>
        <w:t xml:space="preserve">Figure </w:t>
      </w:r>
      <w:r>
        <w:rPr>
          <w:rFonts w:hint="eastAsia"/>
          <w:lang w:val="en-US" w:eastAsia="zh-CN"/>
        </w:rPr>
        <w:t>1</w:t>
      </w:r>
      <w:r>
        <w:rPr>
          <w:rFonts w:hint="eastAsia" w:eastAsia="宋体"/>
          <w:lang w:val="en-US" w:eastAsia="zh-CN"/>
        </w:rPr>
        <w:t xml:space="preserve">. </w:t>
      </w:r>
      <w:r>
        <w:rPr>
          <w:rFonts w:hint="eastAsia"/>
          <w:lang w:val="en-US" w:eastAsia="zh-CN"/>
        </w:rPr>
        <w:t>the proposed carrier bandwidth for R2D transmission</w:t>
      </w:r>
    </w:p>
    <w:p w14:paraId="035C0853">
      <w:pPr>
        <w:rPr>
          <w:rFonts w:hint="default"/>
          <w:lang w:val="en-US" w:eastAsia="zh-CN"/>
        </w:rPr>
      </w:pPr>
      <w:r>
        <w:rPr>
          <w:rFonts w:eastAsiaTheme="minorEastAsia"/>
          <w:b/>
          <w:bCs/>
          <w:u w:val="single"/>
          <w:lang w:eastAsia="zh-CN"/>
        </w:rPr>
        <w:t xml:space="preserve">Issue </w:t>
      </w:r>
      <w:r>
        <w:rPr>
          <w:rFonts w:hint="eastAsia" w:eastAsiaTheme="minorEastAsia"/>
          <w:b/>
          <w:bCs/>
          <w:u w:val="single"/>
          <w:lang w:eastAsia="zh-CN"/>
        </w:rPr>
        <w:t>2-1-5</w:t>
      </w:r>
      <w:r>
        <w:rPr>
          <w:rFonts w:eastAsiaTheme="minorEastAsia"/>
          <w:b/>
          <w:bCs/>
          <w:u w:val="single"/>
          <w:lang w:eastAsia="zh-CN"/>
        </w:rPr>
        <w:t xml:space="preserve">: </w:t>
      </w:r>
      <w:r>
        <w:rPr>
          <w:rFonts w:hint="eastAsia" w:eastAsiaTheme="minorEastAsia"/>
          <w:b/>
          <w:bCs/>
          <w:u w:val="single"/>
          <w:lang w:eastAsia="zh-CN"/>
        </w:rPr>
        <w:t>R2D channel raster and channel spacing</w:t>
      </w:r>
    </w:p>
    <w:p w14:paraId="5059AAD5">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Regarding the channel raster for A-IoT service, if the standalone spectrum is allocated for A-IoT R2D transmission, then channel raster for R2D transmission should be at least 100KHz. If the in-band spectrum is allocated for A-IoT R2D transmission, then channel raster could be defined as following:</w:t>
      </w:r>
    </w:p>
    <w:p w14:paraId="169B53DF">
      <w:pPr>
        <w:numPr>
          <w:ilvl w:val="0"/>
          <w:numId w:val="0"/>
        </w:numPr>
        <w:tabs>
          <w:tab w:val="left" w:pos="2127"/>
        </w:tabs>
        <w:spacing w:after="0"/>
        <w:jc w:val="center"/>
        <w:rPr>
          <w:rFonts w:hint="eastAsia"/>
          <w:b w:val="0"/>
          <w:bCs w:val="0"/>
          <w:lang w:val="en-US" w:eastAsia="zh-CN"/>
        </w:rPr>
      </w:pPr>
      <w:r>
        <w:rPr>
          <w:rFonts w:hint="eastAsia"/>
          <w:b w:val="0"/>
          <w:bCs w:val="0"/>
          <w:lang w:val="en-US" w:eastAsia="zh-CN"/>
        </w:rPr>
        <w:t>N*100kHz channel raster+delta_offset</w:t>
      </w:r>
    </w:p>
    <w:p w14:paraId="06F0E471">
      <w:pPr>
        <w:numPr>
          <w:ilvl w:val="0"/>
          <w:numId w:val="0"/>
        </w:numPr>
        <w:tabs>
          <w:tab w:val="left" w:pos="2127"/>
        </w:tabs>
        <w:spacing w:after="0"/>
        <w:jc w:val="both"/>
        <w:rPr>
          <w:rFonts w:hint="default"/>
          <w:b w:val="0"/>
          <w:bCs w:val="0"/>
          <w:lang w:val="en-US" w:eastAsia="zh-CN"/>
        </w:rPr>
      </w:pPr>
      <w:r>
        <w:rPr>
          <w:rFonts w:hint="eastAsia"/>
          <w:b w:val="0"/>
          <w:bCs w:val="0"/>
          <w:lang w:val="en-US" w:eastAsia="zh-CN"/>
        </w:rPr>
        <w:t>where offset could be -47.5,-37.5, -27.5, -17.5, -7.5, 0, 2.5,12.5, 22.5,32.5,42.5KHz</w:t>
      </w:r>
    </w:p>
    <w:p w14:paraId="43D07B60">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5957570" cy="1954530"/>
            <wp:effectExtent l="0" t="0" r="5080" b="7620"/>
            <wp:docPr id="5"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IMG_256"/>
                    <pic:cNvPicPr>
                      <a:picLocks noChangeAspect="1"/>
                    </pic:cNvPicPr>
                  </pic:nvPicPr>
                  <pic:blipFill>
                    <a:blip r:embed="rId12"/>
                    <a:stretch>
                      <a:fillRect/>
                    </a:stretch>
                  </pic:blipFill>
                  <pic:spPr>
                    <a:xfrm>
                      <a:off x="0" y="0"/>
                      <a:ext cx="5957570" cy="1954530"/>
                    </a:xfrm>
                    <a:prstGeom prst="rect">
                      <a:avLst/>
                    </a:prstGeom>
                    <a:noFill/>
                    <a:ln w="9525">
                      <a:noFill/>
                    </a:ln>
                  </pic:spPr>
                </pic:pic>
              </a:graphicData>
            </a:graphic>
          </wp:inline>
        </w:drawing>
      </w:r>
    </w:p>
    <w:p w14:paraId="6E098A43">
      <w:pPr>
        <w:numPr>
          <w:ilvl w:val="0"/>
          <w:numId w:val="0"/>
        </w:numPr>
        <w:tabs>
          <w:tab w:val="left" w:pos="2127"/>
        </w:tabs>
        <w:spacing w:after="0"/>
        <w:jc w:val="both"/>
        <w:rPr>
          <w:rFonts w:hint="default"/>
          <w:b w:val="0"/>
          <w:bCs w:val="0"/>
          <w:lang w:val="en-US" w:eastAsia="zh-CN"/>
        </w:rPr>
      </w:pPr>
    </w:p>
    <w:p w14:paraId="606AF28B">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087110" cy="1924050"/>
            <wp:effectExtent l="0" t="0" r="8890" b="0"/>
            <wp:docPr id="12"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descr="IMG_256"/>
                    <pic:cNvPicPr>
                      <a:picLocks noChangeAspect="1"/>
                    </pic:cNvPicPr>
                  </pic:nvPicPr>
                  <pic:blipFill>
                    <a:blip r:embed="rId13"/>
                    <a:stretch>
                      <a:fillRect/>
                    </a:stretch>
                  </pic:blipFill>
                  <pic:spPr>
                    <a:xfrm>
                      <a:off x="0" y="0"/>
                      <a:ext cx="6087110" cy="1924050"/>
                    </a:xfrm>
                    <a:prstGeom prst="rect">
                      <a:avLst/>
                    </a:prstGeom>
                    <a:noFill/>
                    <a:ln w="9525">
                      <a:noFill/>
                    </a:ln>
                  </pic:spPr>
                </pic:pic>
              </a:graphicData>
            </a:graphic>
          </wp:inline>
        </w:drawing>
      </w:r>
    </w:p>
    <w:p w14:paraId="3545A74B">
      <w:pPr>
        <w:keepNext w:val="0"/>
        <w:keepLines w:val="0"/>
        <w:widowControl/>
        <w:suppressLineNumbers w:val="0"/>
        <w:jc w:val="center"/>
        <w:rPr>
          <w:rFonts w:hint="default"/>
          <w:b w:val="0"/>
          <w:bCs w:val="0"/>
          <w:lang w:val="en-US" w:eastAsia="zh-CN"/>
        </w:rPr>
      </w:pPr>
      <w:r>
        <w:rPr>
          <w:rFonts w:hint="eastAsia" w:eastAsia="宋体"/>
          <w:lang w:val="en-US" w:eastAsia="zh-CN"/>
        </w:rPr>
        <w:t xml:space="preserve">Figure </w:t>
      </w:r>
      <w:r>
        <w:rPr>
          <w:rFonts w:hint="eastAsia"/>
          <w:lang w:val="en-US" w:eastAsia="zh-CN"/>
        </w:rPr>
        <w:t>2</w:t>
      </w:r>
      <w:r>
        <w:rPr>
          <w:rFonts w:hint="eastAsia" w:eastAsia="宋体"/>
          <w:lang w:val="en-US" w:eastAsia="zh-CN"/>
        </w:rPr>
        <w:t xml:space="preserve">. </w:t>
      </w:r>
      <w:r>
        <w:rPr>
          <w:rFonts w:hint="eastAsia"/>
          <w:lang w:val="en-US" w:eastAsia="zh-CN"/>
        </w:rPr>
        <w:t>the illustration of OOK signal generation for D2R signal [freq error of D2R transmission should be considered within GB]</w:t>
      </w:r>
    </w:p>
    <w:p w14:paraId="47937C90">
      <w:pPr>
        <w:numPr>
          <w:ilvl w:val="0"/>
          <w:numId w:val="0"/>
        </w:numPr>
        <w:tabs>
          <w:tab w:val="left" w:pos="2127"/>
        </w:tabs>
        <w:spacing w:after="0"/>
        <w:jc w:val="both"/>
        <w:rPr>
          <w:rFonts w:hint="eastAsia"/>
          <w:b w:val="0"/>
          <w:bCs w:val="0"/>
          <w:lang w:val="en-US" w:eastAsia="zh-CN"/>
        </w:rPr>
      </w:pPr>
      <w:r>
        <w:rPr>
          <w:rFonts w:hint="eastAsia"/>
          <w:b/>
          <w:bCs/>
          <w:lang w:val="en-US" w:eastAsia="zh-CN"/>
        </w:rPr>
        <w:t>Proposal 2</w:t>
      </w:r>
      <w:r>
        <w:rPr>
          <w:rFonts w:hint="eastAsia"/>
          <w:b w:val="0"/>
          <w:bCs w:val="0"/>
          <w:lang w:val="en-US" w:eastAsia="zh-CN"/>
        </w:rPr>
        <w:t>: for R2D transmission in Standalone operation mode, to define the channel raster as 100KHz; for R2D transmission in in-band operation mode, to define the channel raster as 100KHz*N+delta_offset where delta_offset could be as [-47.5,-37.5, -27.5, -17.5, -7.5, 0, 2.5,12.5, 22.5,32.5,42.5]kHz.</w:t>
      </w:r>
    </w:p>
    <w:p w14:paraId="4BD0E6F2">
      <w:pPr>
        <w:numPr>
          <w:ilvl w:val="0"/>
          <w:numId w:val="0"/>
        </w:numPr>
        <w:tabs>
          <w:tab w:val="left" w:pos="2127"/>
        </w:tabs>
        <w:spacing w:after="0"/>
        <w:jc w:val="both"/>
        <w:rPr>
          <w:rFonts w:hint="eastAsia"/>
          <w:b w:val="0"/>
          <w:bCs w:val="0"/>
          <w:lang w:val="en-US" w:eastAsia="zh-CN"/>
        </w:rPr>
      </w:pPr>
    </w:p>
    <w:p w14:paraId="359073BD">
      <w:pPr>
        <w:rPr>
          <w:rFonts w:hint="eastAsia"/>
          <w:lang w:val="en-US" w:eastAsia="zh-CN"/>
        </w:rPr>
      </w:pPr>
      <w:r>
        <w:rPr>
          <w:rFonts w:eastAsiaTheme="minorEastAsia"/>
          <w:b/>
          <w:bCs/>
          <w:u w:val="single"/>
          <w:lang w:eastAsia="zh-CN"/>
        </w:rPr>
        <w:t>Issue 2-</w:t>
      </w:r>
      <w:r>
        <w:rPr>
          <w:rFonts w:hint="eastAsia" w:eastAsiaTheme="minorEastAsia"/>
          <w:b/>
          <w:bCs/>
          <w:u w:val="single"/>
          <w:lang w:eastAsia="zh-CN"/>
        </w:rPr>
        <w:t>1</w:t>
      </w:r>
      <w:r>
        <w:rPr>
          <w:rFonts w:eastAsiaTheme="minorEastAsia"/>
          <w:b/>
          <w:bCs/>
          <w:u w:val="single"/>
          <w:lang w:eastAsia="zh-CN"/>
        </w:rPr>
        <w:t>-</w:t>
      </w:r>
      <w:r>
        <w:rPr>
          <w:rFonts w:hint="eastAsia" w:eastAsiaTheme="minorEastAsia"/>
          <w:b/>
          <w:bCs/>
          <w:u w:val="single"/>
          <w:lang w:eastAsia="zh-CN"/>
        </w:rPr>
        <w:t>6</w:t>
      </w:r>
      <w:r>
        <w:rPr>
          <w:rFonts w:eastAsiaTheme="minorEastAsia"/>
          <w:b/>
          <w:bCs/>
          <w:u w:val="single"/>
          <w:lang w:eastAsia="zh-CN"/>
        </w:rPr>
        <w:t xml:space="preserve">: </w:t>
      </w:r>
      <w:r>
        <w:rPr>
          <w:rFonts w:hint="eastAsia" w:eastAsiaTheme="minorEastAsia"/>
          <w:b/>
          <w:bCs/>
          <w:u w:val="single"/>
          <w:lang w:eastAsia="zh-CN"/>
        </w:rPr>
        <w:t>D2R</w:t>
      </w:r>
      <w:r>
        <w:rPr>
          <w:rFonts w:eastAsiaTheme="minorEastAsia"/>
          <w:b/>
          <w:bCs/>
          <w:u w:val="single"/>
          <w:lang w:eastAsia="zh-CN"/>
        </w:rPr>
        <w:t xml:space="preserve"> </w:t>
      </w:r>
      <w:r>
        <w:rPr>
          <w:rFonts w:hint="eastAsia" w:eastAsiaTheme="minorEastAsia"/>
          <w:b/>
          <w:bCs/>
          <w:u w:val="single"/>
          <w:lang w:eastAsia="zh-CN"/>
        </w:rPr>
        <w:t>bandwidth</w:t>
      </w:r>
    </w:p>
    <w:p w14:paraId="03AE4CA2">
      <w:pPr>
        <w:numPr>
          <w:ilvl w:val="0"/>
          <w:numId w:val="0"/>
        </w:numPr>
        <w:tabs>
          <w:tab w:val="left" w:pos="2127"/>
        </w:tabs>
        <w:spacing w:after="0"/>
        <w:jc w:val="both"/>
        <w:rPr>
          <w:rFonts w:hint="eastAsia"/>
          <w:b w:val="0"/>
          <w:bCs w:val="0"/>
          <w:lang w:val="en-US" w:eastAsia="zh-CN"/>
        </w:rPr>
      </w:pPr>
      <w:r>
        <w:rPr>
          <w:rFonts w:hint="eastAsia"/>
          <w:b w:val="0"/>
          <w:bCs w:val="0"/>
          <w:lang w:val="en-US" w:eastAsia="zh-CN"/>
        </w:rPr>
        <w:t xml:space="preserve">According to the latest RAN1 agreement, the ideal D2R bandwidth without considering SFO,FDMA etc is summarized as following. However if RAN4 multiple D2R bandwidth as in the following table, then it will be quite difficult to implement these different combinations, from our understanding, it might be good to define some set of carrier bandwidth from A-IoT BS perspective. </w:t>
      </w:r>
      <w:r>
        <w:rPr>
          <w:rFonts w:hint="eastAsia"/>
          <w:b w:val="0"/>
          <w:bCs w:val="0"/>
          <w:sz w:val="18"/>
          <w:szCs w:val="18"/>
          <w:lang w:val="en-US" w:eastAsia="zh-CN"/>
        </w:rPr>
        <w:t>D2R bandwidth and freq shift to CW is considered as scheduling bandwidth and freq position within the carrier bandwidth.</w:t>
      </w:r>
      <w:r>
        <w:rPr>
          <w:rFonts w:hint="eastAsia"/>
          <w:b w:val="0"/>
          <w:bCs w:val="0"/>
          <w:lang w:val="en-US" w:eastAsia="zh-CN"/>
        </w:rPr>
        <w:t xml:space="preserve"> </w:t>
      </w:r>
    </w:p>
    <w:p w14:paraId="5352734B">
      <w:pPr>
        <w:pStyle w:val="15"/>
        <w:spacing w:before="120"/>
        <w:jc w:val="center"/>
      </w:pPr>
      <w:r>
        <w:object>
          <v:shape id="_x0000_i1025" o:spt="75" type="#_x0000_t75" style="height:167.1pt;width:429.3pt;" o:ole="t" filled="f" o:preferrelative="t" stroked="f" coordsize="21600,21600">
            <v:path/>
            <v:fill on="f" focussize="0,0"/>
            <v:stroke on="f" joinstyle="miter"/>
            <v:imagedata r:id="rId15" o:title=""/>
            <o:lock v:ext="edit" aspectratio="t"/>
            <w10:wrap type="none"/>
            <w10:anchorlock/>
          </v:shape>
          <o:OLEObject Type="Embed" ProgID="Visio.Drawing.15" ShapeID="_x0000_i1025" DrawAspect="Content" ObjectID="_1468075725" r:id="rId14">
            <o:LockedField>false</o:LockedField>
          </o:OLEObject>
        </w:object>
      </w:r>
    </w:p>
    <w:p w14:paraId="3B0C1FA2">
      <w:pPr>
        <w:spacing w:before="120" w:after="120"/>
        <w:jc w:val="center"/>
        <w:rPr>
          <w:rFonts w:hint="default"/>
          <w:b w:val="0"/>
          <w:bCs w:val="0"/>
          <w:lang w:val="en-US" w:eastAsia="zh-CN"/>
        </w:rPr>
      </w:pPr>
      <w:r>
        <w:rPr>
          <w:rFonts w:hint="eastAsia" w:eastAsiaTheme="minorEastAsia"/>
        </w:rPr>
        <w:t>Figure</w:t>
      </w:r>
      <w:r>
        <w:rPr>
          <w:rFonts w:eastAsiaTheme="minorEastAsia"/>
        </w:rPr>
        <w:t xml:space="preserve"> </w:t>
      </w:r>
      <w:r>
        <w:rPr>
          <w:rFonts w:hint="eastAsia" w:eastAsiaTheme="minorEastAsia"/>
          <w:lang w:val="en-US" w:eastAsia="zh-CN"/>
        </w:rPr>
        <w:t>3</w:t>
      </w:r>
      <w:r>
        <w:rPr>
          <w:rFonts w:hint="eastAsia" w:eastAsiaTheme="minorEastAsia"/>
        </w:rPr>
        <w:t xml:space="preserve"> Relationship with D2R transmission bandwidth, D2R chip </w:t>
      </w:r>
      <w:r>
        <w:rPr>
          <w:rFonts w:eastAsiaTheme="minorEastAsia"/>
        </w:rPr>
        <w:t>duration</w:t>
      </w:r>
      <w:r>
        <w:rPr>
          <w:rFonts w:hint="eastAsia" w:eastAsiaTheme="minorEastAsia"/>
        </w:rPr>
        <w:t>, SFS factor R</w:t>
      </w:r>
    </w:p>
    <w:p w14:paraId="3668C234">
      <w:pPr>
        <w:numPr>
          <w:ilvl w:val="0"/>
          <w:numId w:val="0"/>
        </w:numPr>
        <w:tabs>
          <w:tab w:val="left" w:pos="2127"/>
        </w:tabs>
        <w:spacing w:after="0"/>
        <w:jc w:val="center"/>
        <w:rPr>
          <w:rFonts w:hint="default"/>
          <w:b w:val="0"/>
          <w:bCs w:val="0"/>
          <w:lang w:val="en-US" w:eastAsia="zh-CN"/>
        </w:rPr>
      </w:pPr>
      <w:r>
        <w:rPr>
          <w:rFonts w:hint="eastAsia"/>
          <w:b w:val="0"/>
          <w:bCs w:val="0"/>
          <w:lang w:val="en-US" w:eastAsia="zh-CN"/>
        </w:rPr>
        <w:t>Table 1. potential bandwidth for D2R reflection</w:t>
      </w:r>
    </w:p>
    <w:tbl>
      <w:tblPr>
        <w:tblStyle w:val="27"/>
        <w:tblW w:w="11137" w:type="dxa"/>
        <w:tblInd w:w="-7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879"/>
        <w:gridCol w:w="712"/>
        <w:gridCol w:w="656"/>
        <w:gridCol w:w="656"/>
        <w:gridCol w:w="656"/>
        <w:gridCol w:w="656"/>
        <w:gridCol w:w="641"/>
        <w:gridCol w:w="608"/>
        <w:gridCol w:w="698"/>
        <w:gridCol w:w="638"/>
        <w:gridCol w:w="744"/>
        <w:gridCol w:w="648"/>
        <w:gridCol w:w="728"/>
        <w:gridCol w:w="670"/>
        <w:gridCol w:w="698"/>
      </w:tblGrid>
      <w:tr w14:paraId="3006B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422C33A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879" w:type="dxa"/>
          </w:tcPr>
          <w:p w14:paraId="0C41521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9409" w:type="dxa"/>
            <w:gridSpan w:val="14"/>
          </w:tcPr>
          <w:p w14:paraId="0A5C7E51">
            <w:pPr>
              <w:keepNext w:val="0"/>
              <w:keepLines w:val="0"/>
              <w:suppressLineNumbers w:val="0"/>
              <w:spacing w:before="0" w:beforeAutospacing="0" w:afterAutospacing="0"/>
              <w:ind w:left="0" w:right="0"/>
              <w:jc w:val="center"/>
              <w:rPr>
                <w:rFonts w:hint="default" w:eastAsiaTheme="minorEastAsia"/>
                <w:b/>
                <w:bCs/>
                <w:i/>
                <w:strike w:val="0"/>
                <w:dstrike w:val="0"/>
                <w:sz w:val="18"/>
                <w:szCs w:val="22"/>
                <w:lang w:eastAsia="zh-CN"/>
              </w:rPr>
            </w:pPr>
            <w:r>
              <w:rPr>
                <w:rFonts w:hint="eastAsia" w:eastAsiaTheme="minorEastAsia"/>
                <w:b/>
                <w:bCs/>
                <w:i/>
                <w:strike w:val="0"/>
                <w:dstrike w:val="0"/>
                <w:sz w:val="18"/>
                <w:szCs w:val="22"/>
                <w:lang w:eastAsia="zh-CN"/>
              </w:rPr>
              <w:t>T</w:t>
            </w:r>
            <w:r>
              <w:rPr>
                <w:rFonts w:hint="eastAsia" w:eastAsiaTheme="minorEastAsia"/>
                <w:b/>
                <w:bCs/>
                <w:iCs/>
                <w:strike w:val="0"/>
                <w:dstrike w:val="0"/>
                <w:sz w:val="18"/>
                <w:szCs w:val="22"/>
                <w:vertAlign w:val="subscript"/>
                <w:lang w:eastAsia="zh-CN"/>
              </w:rPr>
              <w:t>chip</w:t>
            </w:r>
            <w:r>
              <w:rPr>
                <w:rFonts w:hint="eastAsia" w:eastAsiaTheme="minorEastAsia"/>
                <w:b/>
                <w:bCs/>
                <w:iCs/>
                <w:strike w:val="0"/>
                <w:dstrike w:val="0"/>
                <w:sz w:val="18"/>
                <w:szCs w:val="22"/>
                <w:lang w:eastAsia="zh-CN"/>
              </w:rPr>
              <w:t xml:space="preserve"> (</w:t>
            </w:r>
            <w:r>
              <w:rPr>
                <w:rFonts w:hint="default"/>
                <w:b/>
                <w:bCs/>
                <w:i/>
                <w:strike w:val="0"/>
                <w:dstrike w:val="0"/>
                <w:sz w:val="18"/>
                <w:szCs w:val="22"/>
                <w:lang w:val="en-GB"/>
              </w:rPr>
              <w:t>μs</w:t>
            </w:r>
            <w:r>
              <w:rPr>
                <w:rFonts w:hint="eastAsia" w:eastAsiaTheme="minorEastAsia"/>
                <w:b/>
                <w:bCs/>
                <w:iCs/>
                <w:strike w:val="0"/>
                <w:dstrike w:val="0"/>
                <w:sz w:val="18"/>
                <w:szCs w:val="22"/>
                <w:lang w:eastAsia="zh-CN"/>
              </w:rPr>
              <w:t>)</w:t>
            </w:r>
          </w:p>
        </w:tc>
      </w:tr>
      <w:tr w14:paraId="314A4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1F2E8028">
            <w:pPr>
              <w:keepNext w:val="0"/>
              <w:keepLines w:val="0"/>
              <w:suppressLineNumbers w:val="0"/>
              <w:spacing w:before="0" w:beforeAutospacing="0" w:afterAutospacing="0"/>
              <w:ind w:left="0" w:right="0"/>
              <w:jc w:val="center"/>
              <w:rPr>
                <w:rFonts w:hint="default" w:eastAsiaTheme="minorEastAsia"/>
                <w:b/>
                <w:bCs/>
                <w:i/>
                <w:strike w:val="0"/>
                <w:dstrike w:val="0"/>
                <w:sz w:val="18"/>
                <w:szCs w:val="22"/>
                <w:lang w:eastAsia="zh-CN"/>
              </w:rPr>
            </w:pPr>
          </w:p>
        </w:tc>
        <w:tc>
          <w:tcPr>
            <w:tcW w:w="879" w:type="dxa"/>
          </w:tcPr>
          <w:p w14:paraId="03726823">
            <w:pPr>
              <w:keepNext w:val="0"/>
              <w:keepLines w:val="0"/>
              <w:suppressLineNumbers w:val="0"/>
              <w:spacing w:before="0" w:beforeAutospacing="0" w:afterAutospacing="0"/>
              <w:ind w:left="0" w:right="0"/>
              <w:jc w:val="center"/>
              <w:rPr>
                <w:rFonts w:hint="default" w:eastAsiaTheme="minorEastAsia"/>
                <w:b/>
                <w:bCs/>
                <w:i/>
                <w:strike w:val="0"/>
                <w:dstrike w:val="0"/>
                <w:color w:val="FF0000"/>
                <w:sz w:val="18"/>
                <w:szCs w:val="22"/>
                <w:lang w:eastAsia="zh-CN"/>
              </w:rPr>
            </w:pPr>
            <w:r>
              <w:rPr>
                <w:rFonts w:hint="default" w:eastAsiaTheme="minorEastAsia"/>
                <w:b/>
                <w:bCs/>
                <w:i/>
                <w:strike w:val="0"/>
                <w:dstrike w:val="0"/>
                <w:color w:val="FF0000"/>
                <w:sz w:val="18"/>
                <w:szCs w:val="22"/>
                <w:lang w:eastAsia="zh-CN"/>
              </w:rPr>
              <w:t>Freq. shift to CW</w:t>
            </w:r>
          </w:p>
          <w:p w14:paraId="53551976">
            <w:pPr>
              <w:keepNext w:val="0"/>
              <w:keepLines w:val="0"/>
              <w:suppressLineNumbers w:val="0"/>
              <w:spacing w:before="0" w:beforeAutospacing="0" w:afterAutospacing="0"/>
              <w:ind w:left="0" w:right="0"/>
              <w:jc w:val="center"/>
              <w:rPr>
                <w:rFonts w:hint="default" w:eastAsiaTheme="minorEastAsia"/>
                <w:b/>
                <w:bCs/>
                <w:i/>
                <w:strike w:val="0"/>
                <w:dstrike w:val="0"/>
                <w:sz w:val="18"/>
                <w:szCs w:val="22"/>
                <w:lang w:eastAsia="zh-CN"/>
              </w:rPr>
            </w:pPr>
            <w:r>
              <w:rPr>
                <w:rFonts w:hint="default" w:eastAsiaTheme="minorEastAsia"/>
                <w:b/>
                <w:bCs/>
                <w:i/>
                <w:strike w:val="0"/>
                <w:dstrike w:val="0"/>
                <w:color w:val="FF0000"/>
                <w:sz w:val="18"/>
                <w:szCs w:val="22"/>
                <w:lang w:eastAsia="zh-CN"/>
              </w:rPr>
              <w:t>=1/2T</w:t>
            </w:r>
            <w:r>
              <w:rPr>
                <w:rFonts w:hint="default" w:eastAsiaTheme="minorEastAsia"/>
                <w:b/>
                <w:bCs/>
                <w:iCs/>
                <w:strike w:val="0"/>
                <w:dstrike w:val="0"/>
                <w:color w:val="FF0000"/>
                <w:sz w:val="18"/>
                <w:szCs w:val="22"/>
                <w:vertAlign w:val="subscript"/>
                <w:lang w:eastAsia="zh-CN"/>
              </w:rPr>
              <w:t>chip</w:t>
            </w:r>
          </w:p>
        </w:tc>
        <w:tc>
          <w:tcPr>
            <w:tcW w:w="712" w:type="dxa"/>
          </w:tcPr>
          <w:p w14:paraId="7325D174">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dstrike w:val="0"/>
                <w:color w:val="FF0000"/>
                <w:sz w:val="18"/>
                <w:szCs w:val="22"/>
                <w:lang w:eastAsia="zh-CN"/>
              </w:rPr>
              <w:t>3.75 kHz</w:t>
            </w:r>
          </w:p>
        </w:tc>
        <w:tc>
          <w:tcPr>
            <w:tcW w:w="656" w:type="dxa"/>
          </w:tcPr>
          <w:p w14:paraId="2712046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7.5 kHz</w:t>
            </w:r>
          </w:p>
        </w:tc>
        <w:tc>
          <w:tcPr>
            <w:tcW w:w="656" w:type="dxa"/>
          </w:tcPr>
          <w:p w14:paraId="5860563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15 kHz</w:t>
            </w:r>
          </w:p>
        </w:tc>
        <w:tc>
          <w:tcPr>
            <w:tcW w:w="656" w:type="dxa"/>
          </w:tcPr>
          <w:p w14:paraId="68DCE3EE">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30 kHz</w:t>
            </w:r>
          </w:p>
        </w:tc>
        <w:tc>
          <w:tcPr>
            <w:tcW w:w="656" w:type="dxa"/>
          </w:tcPr>
          <w:p w14:paraId="440853F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45 kHz</w:t>
            </w:r>
          </w:p>
        </w:tc>
        <w:tc>
          <w:tcPr>
            <w:tcW w:w="641" w:type="dxa"/>
          </w:tcPr>
          <w:p w14:paraId="323CA11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60 kHz</w:t>
            </w:r>
          </w:p>
        </w:tc>
        <w:tc>
          <w:tcPr>
            <w:tcW w:w="608" w:type="dxa"/>
          </w:tcPr>
          <w:p w14:paraId="6221A1F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90 kHz</w:t>
            </w:r>
          </w:p>
        </w:tc>
        <w:tc>
          <w:tcPr>
            <w:tcW w:w="698" w:type="dxa"/>
          </w:tcPr>
          <w:p w14:paraId="47670B2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120 kHz</w:t>
            </w:r>
          </w:p>
        </w:tc>
        <w:tc>
          <w:tcPr>
            <w:tcW w:w="638" w:type="dxa"/>
          </w:tcPr>
          <w:p w14:paraId="14157E7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180 kHz</w:t>
            </w:r>
          </w:p>
        </w:tc>
        <w:tc>
          <w:tcPr>
            <w:tcW w:w="744" w:type="dxa"/>
          </w:tcPr>
          <w:p w14:paraId="11499BD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240 kHz</w:t>
            </w:r>
          </w:p>
        </w:tc>
        <w:tc>
          <w:tcPr>
            <w:tcW w:w="648" w:type="dxa"/>
          </w:tcPr>
          <w:p w14:paraId="22A66EC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360 kHz</w:t>
            </w:r>
          </w:p>
        </w:tc>
        <w:tc>
          <w:tcPr>
            <w:tcW w:w="728" w:type="dxa"/>
          </w:tcPr>
          <w:p w14:paraId="54A05648">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480 kHz</w:t>
            </w:r>
          </w:p>
        </w:tc>
        <w:tc>
          <w:tcPr>
            <w:tcW w:w="670" w:type="dxa"/>
          </w:tcPr>
          <w:p w14:paraId="1BAD2D0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color w:val="FF0000"/>
                <w:sz w:val="18"/>
                <w:szCs w:val="22"/>
                <w:lang w:eastAsia="zh-CN"/>
              </w:rPr>
              <w:t>720 kHz</w:t>
            </w:r>
          </w:p>
        </w:tc>
        <w:tc>
          <w:tcPr>
            <w:tcW w:w="698" w:type="dxa"/>
          </w:tcPr>
          <w:p w14:paraId="6D697FE4">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default" w:eastAsiaTheme="minorEastAsia"/>
                <w:iCs/>
                <w:strike w:val="0"/>
                <w:color w:val="FF0000"/>
                <w:sz w:val="18"/>
                <w:szCs w:val="22"/>
                <w:lang w:eastAsia="zh-CN"/>
              </w:rPr>
              <w:t>960 kHz</w:t>
            </w:r>
          </w:p>
        </w:tc>
      </w:tr>
      <w:tr w14:paraId="7269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49332355">
            <w:pPr>
              <w:keepNext w:val="0"/>
              <w:keepLines w:val="0"/>
              <w:suppressLineNumbers w:val="0"/>
              <w:spacing w:before="0" w:beforeAutospacing="0" w:afterAutospacing="0"/>
              <w:ind w:left="0" w:right="0"/>
              <w:jc w:val="center"/>
              <w:rPr>
                <w:rFonts w:hint="default" w:eastAsiaTheme="minorEastAsia"/>
                <w:b/>
                <w:bCs/>
                <w:i/>
                <w:strike w:val="0"/>
                <w:dstrike w:val="0"/>
                <w:color w:val="FF0000"/>
                <w:sz w:val="18"/>
                <w:szCs w:val="22"/>
                <w:vertAlign w:val="subscript"/>
                <w:lang w:eastAsia="zh-CN"/>
              </w:rPr>
            </w:pPr>
            <w:r>
              <w:rPr>
                <w:rFonts w:hint="eastAsia" w:eastAsiaTheme="minorEastAsia"/>
                <w:b/>
                <w:bCs/>
                <w:i/>
                <w:strike w:val="0"/>
                <w:dstrike w:val="0"/>
                <w:color w:val="FF0000"/>
                <w:sz w:val="18"/>
                <w:szCs w:val="22"/>
                <w:lang w:eastAsia="zh-CN"/>
              </w:rPr>
              <w:t>B</w:t>
            </w:r>
            <w:r>
              <w:rPr>
                <w:rFonts w:hint="eastAsia" w:eastAsiaTheme="minorEastAsia"/>
                <w:b/>
                <w:bCs/>
                <w:i/>
                <w:strike w:val="0"/>
                <w:dstrike w:val="0"/>
                <w:color w:val="FF0000"/>
                <w:sz w:val="18"/>
                <w:szCs w:val="22"/>
                <w:vertAlign w:val="subscript"/>
                <w:lang w:eastAsia="zh-CN"/>
              </w:rPr>
              <w:t>tx,D2R</w:t>
            </w:r>
          </w:p>
          <w:p w14:paraId="32694D69">
            <w:pPr>
              <w:keepNext w:val="0"/>
              <w:keepLines w:val="0"/>
              <w:suppressLineNumbers w:val="0"/>
              <w:spacing w:before="0" w:beforeAutospacing="0" w:afterAutospacing="0"/>
              <w:ind w:left="0" w:right="0"/>
              <w:jc w:val="center"/>
              <w:rPr>
                <w:rFonts w:hint="default" w:eastAsiaTheme="minorEastAsia"/>
                <w:b/>
                <w:bCs/>
                <w:i/>
                <w:strike w:val="0"/>
                <w:dstrike w:val="0"/>
                <w:sz w:val="18"/>
                <w:szCs w:val="22"/>
                <w:lang w:eastAsia="zh-CN"/>
              </w:rPr>
            </w:pPr>
            <w:r>
              <w:rPr>
                <w:rFonts w:hint="eastAsia" w:eastAsiaTheme="minorEastAsia"/>
                <w:b/>
                <w:bCs/>
                <w:i/>
                <w:strike w:val="0"/>
                <w:dstrike w:val="0"/>
                <w:color w:val="FF0000"/>
                <w:sz w:val="18"/>
                <w:szCs w:val="22"/>
                <w:lang w:eastAsia="zh-CN"/>
              </w:rPr>
              <w:t>=4/T</w:t>
            </w:r>
            <w:r>
              <w:rPr>
                <w:rFonts w:hint="eastAsia" w:eastAsiaTheme="minorEastAsia"/>
                <w:b/>
                <w:bCs/>
                <w:iCs/>
                <w:strike w:val="0"/>
                <w:dstrike w:val="0"/>
                <w:color w:val="FF0000"/>
                <w:sz w:val="18"/>
                <w:szCs w:val="22"/>
                <w:vertAlign w:val="subscript"/>
                <w:lang w:eastAsia="zh-CN"/>
              </w:rPr>
              <w:t>b</w:t>
            </w:r>
          </w:p>
        </w:tc>
        <w:tc>
          <w:tcPr>
            <w:tcW w:w="879" w:type="dxa"/>
          </w:tcPr>
          <w:p w14:paraId="3894F919">
            <w:pPr>
              <w:keepNext w:val="0"/>
              <w:keepLines w:val="0"/>
              <w:suppressLineNumbers w:val="0"/>
              <w:spacing w:before="0" w:beforeAutospacing="0" w:afterAutospacing="0"/>
              <w:ind w:left="0" w:right="0"/>
              <w:jc w:val="center"/>
              <w:rPr>
                <w:rFonts w:hint="default" w:eastAsiaTheme="minorEastAsia"/>
                <w:b/>
                <w:bCs/>
                <w:iCs/>
                <w:strike w:val="0"/>
                <w:dstrike w:val="0"/>
                <w:sz w:val="18"/>
                <w:szCs w:val="22"/>
                <w:lang w:eastAsia="zh-CN"/>
              </w:rPr>
            </w:pPr>
            <w:r>
              <w:rPr>
                <w:rFonts w:hint="eastAsia" w:eastAsiaTheme="minorEastAsia"/>
                <w:b/>
                <w:bCs/>
                <w:i/>
                <w:strike w:val="0"/>
                <w:dstrike w:val="0"/>
                <w:sz w:val="18"/>
                <w:szCs w:val="22"/>
                <w:lang w:eastAsia="zh-CN"/>
              </w:rPr>
              <w:t>T</w:t>
            </w:r>
            <w:r>
              <w:rPr>
                <w:rFonts w:hint="eastAsia" w:eastAsiaTheme="minorEastAsia"/>
                <w:b/>
                <w:bCs/>
                <w:iCs/>
                <w:strike w:val="0"/>
                <w:dstrike w:val="0"/>
                <w:sz w:val="18"/>
                <w:szCs w:val="22"/>
                <w:vertAlign w:val="subscript"/>
                <w:lang w:eastAsia="zh-CN"/>
              </w:rPr>
              <w:t>b</w:t>
            </w:r>
            <w:r>
              <w:rPr>
                <w:rFonts w:hint="eastAsia" w:eastAsiaTheme="minorEastAsia"/>
                <w:b/>
                <w:bCs/>
                <w:iCs/>
                <w:strike w:val="0"/>
                <w:dstrike w:val="0"/>
                <w:sz w:val="18"/>
                <w:szCs w:val="22"/>
                <w:lang w:eastAsia="zh-CN"/>
              </w:rPr>
              <w:t xml:space="preserve"> (</w:t>
            </w:r>
            <w:r>
              <w:rPr>
                <w:rFonts w:hint="default"/>
                <w:b/>
                <w:bCs/>
                <w:i/>
                <w:strike w:val="0"/>
                <w:dstrike w:val="0"/>
                <w:sz w:val="18"/>
                <w:szCs w:val="22"/>
                <w:lang w:val="en-GB"/>
              </w:rPr>
              <w:t>μs</w:t>
            </w:r>
            <w:r>
              <w:rPr>
                <w:rFonts w:hint="eastAsia" w:eastAsiaTheme="minorEastAsia"/>
                <w:b/>
                <w:bCs/>
                <w:iCs/>
                <w:strike w:val="0"/>
                <w:dstrike w:val="0"/>
                <w:sz w:val="18"/>
                <w:szCs w:val="22"/>
                <w:lang w:eastAsia="zh-CN"/>
              </w:rPr>
              <w:t>)</w:t>
            </w:r>
          </w:p>
        </w:tc>
        <w:tc>
          <w:tcPr>
            <w:tcW w:w="712" w:type="dxa"/>
          </w:tcPr>
          <w:p w14:paraId="44D48E2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133.33</w:t>
            </w:r>
          </w:p>
        </w:tc>
        <w:tc>
          <w:tcPr>
            <w:tcW w:w="656" w:type="dxa"/>
          </w:tcPr>
          <w:p w14:paraId="11EA63B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66.67</w:t>
            </w:r>
          </w:p>
        </w:tc>
        <w:tc>
          <w:tcPr>
            <w:tcW w:w="656" w:type="dxa"/>
          </w:tcPr>
          <w:p w14:paraId="5717852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33.33</w:t>
            </w:r>
          </w:p>
        </w:tc>
        <w:tc>
          <w:tcPr>
            <w:tcW w:w="656" w:type="dxa"/>
          </w:tcPr>
          <w:p w14:paraId="1795682E">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16.67</w:t>
            </w:r>
          </w:p>
        </w:tc>
        <w:tc>
          <w:tcPr>
            <w:tcW w:w="656" w:type="dxa"/>
          </w:tcPr>
          <w:p w14:paraId="6B13B73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dstrike w:val="0"/>
                <w:sz w:val="18"/>
                <w:szCs w:val="22"/>
                <w:lang w:eastAsia="zh-CN"/>
              </w:rPr>
              <w:t>11.11</w:t>
            </w:r>
          </w:p>
        </w:tc>
        <w:tc>
          <w:tcPr>
            <w:tcW w:w="641" w:type="dxa"/>
          </w:tcPr>
          <w:p w14:paraId="3EA84B4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8.33</w:t>
            </w:r>
          </w:p>
        </w:tc>
        <w:tc>
          <w:tcPr>
            <w:tcW w:w="608" w:type="dxa"/>
          </w:tcPr>
          <w:p w14:paraId="3DB8FF3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dstrike w:val="0"/>
                <w:sz w:val="18"/>
                <w:szCs w:val="22"/>
                <w:lang w:eastAsia="zh-CN"/>
              </w:rPr>
              <w:t>5.56</w:t>
            </w:r>
          </w:p>
        </w:tc>
        <w:tc>
          <w:tcPr>
            <w:tcW w:w="698" w:type="dxa"/>
          </w:tcPr>
          <w:p w14:paraId="199B7BA4">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4.17</w:t>
            </w:r>
          </w:p>
        </w:tc>
        <w:tc>
          <w:tcPr>
            <w:tcW w:w="638" w:type="dxa"/>
          </w:tcPr>
          <w:p w14:paraId="5EE85F3F">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dstrike w:val="0"/>
                <w:sz w:val="18"/>
                <w:szCs w:val="22"/>
                <w:lang w:eastAsia="zh-CN"/>
              </w:rPr>
              <w:t>2.78</w:t>
            </w:r>
          </w:p>
        </w:tc>
        <w:tc>
          <w:tcPr>
            <w:tcW w:w="744" w:type="dxa"/>
          </w:tcPr>
          <w:p w14:paraId="251BDE3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2.08</w:t>
            </w:r>
          </w:p>
        </w:tc>
        <w:tc>
          <w:tcPr>
            <w:tcW w:w="648" w:type="dxa"/>
          </w:tcPr>
          <w:p w14:paraId="3A21BB58">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dstrike w:val="0"/>
                <w:sz w:val="18"/>
                <w:szCs w:val="22"/>
                <w:lang w:eastAsia="zh-CN"/>
              </w:rPr>
              <w:t>1.39</w:t>
            </w:r>
          </w:p>
        </w:tc>
        <w:tc>
          <w:tcPr>
            <w:tcW w:w="728" w:type="dxa"/>
          </w:tcPr>
          <w:p w14:paraId="4155805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1.04</w:t>
            </w:r>
          </w:p>
        </w:tc>
        <w:tc>
          <w:tcPr>
            <w:tcW w:w="670" w:type="dxa"/>
          </w:tcPr>
          <w:p w14:paraId="7444681F">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Cs/>
                <w:strike w:val="0"/>
                <w:dstrike w:val="0"/>
                <w:sz w:val="18"/>
                <w:szCs w:val="22"/>
                <w:lang w:eastAsia="zh-CN"/>
              </w:rPr>
              <w:t>0.69</w:t>
            </w:r>
          </w:p>
        </w:tc>
        <w:tc>
          <w:tcPr>
            <w:tcW w:w="698" w:type="dxa"/>
          </w:tcPr>
          <w:p w14:paraId="3496B147">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default" w:eastAsiaTheme="minorEastAsia"/>
                <w:iCs/>
                <w:strike w:val="0"/>
                <w:dstrike w:val="0"/>
                <w:color w:val="FF0000"/>
                <w:sz w:val="18"/>
                <w:szCs w:val="22"/>
                <w:lang w:eastAsia="zh-CN"/>
              </w:rPr>
              <w:t>0.52</w:t>
            </w:r>
          </w:p>
        </w:tc>
      </w:tr>
      <w:tr w14:paraId="75294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322ECA7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15 kHz</w:t>
            </w:r>
          </w:p>
        </w:tc>
        <w:tc>
          <w:tcPr>
            <w:tcW w:w="879" w:type="dxa"/>
          </w:tcPr>
          <w:p w14:paraId="3DB0DA6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266.67</w:t>
            </w:r>
          </w:p>
        </w:tc>
        <w:tc>
          <w:tcPr>
            <w:tcW w:w="712" w:type="dxa"/>
          </w:tcPr>
          <w:p w14:paraId="1E9A7897">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w:t>
            </w:r>
          </w:p>
        </w:tc>
        <w:tc>
          <w:tcPr>
            <w:tcW w:w="656" w:type="dxa"/>
          </w:tcPr>
          <w:p w14:paraId="4516ABE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=2</w:t>
            </w:r>
          </w:p>
        </w:tc>
        <w:tc>
          <w:tcPr>
            <w:tcW w:w="656" w:type="dxa"/>
          </w:tcPr>
          <w:p w14:paraId="78028334">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=4</w:t>
            </w:r>
          </w:p>
        </w:tc>
        <w:tc>
          <w:tcPr>
            <w:tcW w:w="656" w:type="dxa"/>
          </w:tcPr>
          <w:p w14:paraId="161F363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=8</w:t>
            </w:r>
          </w:p>
        </w:tc>
        <w:tc>
          <w:tcPr>
            <w:tcW w:w="656" w:type="dxa"/>
          </w:tcPr>
          <w:p w14:paraId="100A2C00">
            <w:pPr>
              <w:keepNext w:val="0"/>
              <w:keepLines w:val="0"/>
              <w:suppressLineNumbers w:val="0"/>
              <w:spacing w:before="0" w:beforeAutospacing="0" w:afterAutospacing="0"/>
              <w:ind w:left="0" w:right="0"/>
              <w:rPr>
                <w:rFonts w:hint="default" w:eastAsiaTheme="minorEastAsia"/>
                <w:i/>
                <w:strike w:val="0"/>
                <w:dstrike w:val="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=12</w:t>
            </w:r>
          </w:p>
        </w:tc>
        <w:tc>
          <w:tcPr>
            <w:tcW w:w="641" w:type="dxa"/>
          </w:tcPr>
          <w:p w14:paraId="0F2B967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=16</w:t>
            </w:r>
          </w:p>
        </w:tc>
        <w:tc>
          <w:tcPr>
            <w:tcW w:w="608" w:type="dxa"/>
          </w:tcPr>
          <w:p w14:paraId="24B77447">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=24</w:t>
            </w:r>
          </w:p>
        </w:tc>
        <w:tc>
          <w:tcPr>
            <w:tcW w:w="698" w:type="dxa"/>
          </w:tcPr>
          <w:p w14:paraId="5180874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=32</w:t>
            </w:r>
          </w:p>
        </w:tc>
        <w:tc>
          <w:tcPr>
            <w:tcW w:w="638" w:type="dxa"/>
          </w:tcPr>
          <w:p w14:paraId="2651F66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=48</w:t>
            </w:r>
          </w:p>
        </w:tc>
        <w:tc>
          <w:tcPr>
            <w:tcW w:w="744" w:type="dxa"/>
          </w:tcPr>
          <w:p w14:paraId="6615F1B4">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=64</w:t>
            </w:r>
          </w:p>
        </w:tc>
        <w:tc>
          <w:tcPr>
            <w:tcW w:w="648" w:type="dxa"/>
          </w:tcPr>
          <w:p w14:paraId="705E369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
                <w:strike w:val="0"/>
                <w:dstrike w:val="0"/>
                <w:color w:val="FF0000"/>
                <w:sz w:val="18"/>
                <w:szCs w:val="22"/>
                <w:lang w:eastAsia="zh-CN"/>
              </w:rPr>
              <w:t>R</w:t>
            </w:r>
            <w:r>
              <w:rPr>
                <w:rFonts w:hint="default" w:eastAsiaTheme="minorEastAsia"/>
                <w:iCs/>
                <w:strike w:val="0"/>
                <w:dstrike w:val="0"/>
                <w:color w:val="FF0000"/>
                <w:sz w:val="18"/>
                <w:szCs w:val="22"/>
                <w:lang w:eastAsia="zh-CN"/>
              </w:rPr>
              <w:t>=96</w:t>
            </w:r>
          </w:p>
        </w:tc>
        <w:tc>
          <w:tcPr>
            <w:tcW w:w="728" w:type="dxa"/>
          </w:tcPr>
          <w:p w14:paraId="5EA6705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=128</w:t>
            </w:r>
          </w:p>
        </w:tc>
        <w:tc>
          <w:tcPr>
            <w:tcW w:w="670" w:type="dxa"/>
          </w:tcPr>
          <w:p w14:paraId="506A277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98" w:type="dxa"/>
          </w:tcPr>
          <w:p w14:paraId="5A8AF3E9">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p>
        </w:tc>
      </w:tr>
      <w:tr w14:paraId="3D159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3A2571B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30 kHz</w:t>
            </w:r>
          </w:p>
        </w:tc>
        <w:tc>
          <w:tcPr>
            <w:tcW w:w="879" w:type="dxa"/>
          </w:tcPr>
          <w:p w14:paraId="53D5AFF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133.33</w:t>
            </w:r>
          </w:p>
        </w:tc>
        <w:tc>
          <w:tcPr>
            <w:tcW w:w="712" w:type="dxa"/>
          </w:tcPr>
          <w:p w14:paraId="5F2E2D4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3CCA45F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w:t>
            </w:r>
          </w:p>
        </w:tc>
        <w:tc>
          <w:tcPr>
            <w:tcW w:w="656" w:type="dxa"/>
          </w:tcPr>
          <w:p w14:paraId="7354275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=2</w:t>
            </w:r>
          </w:p>
        </w:tc>
        <w:tc>
          <w:tcPr>
            <w:tcW w:w="656" w:type="dxa"/>
          </w:tcPr>
          <w:p w14:paraId="643FE2D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=4</w:t>
            </w:r>
          </w:p>
        </w:tc>
        <w:tc>
          <w:tcPr>
            <w:tcW w:w="656" w:type="dxa"/>
          </w:tcPr>
          <w:p w14:paraId="634D2C76">
            <w:pPr>
              <w:keepNext w:val="0"/>
              <w:keepLines w:val="0"/>
              <w:suppressLineNumbers w:val="0"/>
              <w:spacing w:before="0" w:beforeAutospacing="0" w:afterAutospacing="0"/>
              <w:ind w:left="0" w:right="0"/>
              <w:rPr>
                <w:rFonts w:hint="default" w:eastAsiaTheme="minorEastAsia"/>
                <w:i/>
                <w:strike w:val="0"/>
                <w:dstrike w:val="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=6</w:t>
            </w:r>
          </w:p>
        </w:tc>
        <w:tc>
          <w:tcPr>
            <w:tcW w:w="641" w:type="dxa"/>
          </w:tcPr>
          <w:p w14:paraId="27D8001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=8</w:t>
            </w:r>
          </w:p>
        </w:tc>
        <w:tc>
          <w:tcPr>
            <w:tcW w:w="608" w:type="dxa"/>
          </w:tcPr>
          <w:p w14:paraId="1912B518">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=12</w:t>
            </w:r>
          </w:p>
        </w:tc>
        <w:tc>
          <w:tcPr>
            <w:tcW w:w="698" w:type="dxa"/>
          </w:tcPr>
          <w:p w14:paraId="35C4BFF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=16</w:t>
            </w:r>
          </w:p>
        </w:tc>
        <w:tc>
          <w:tcPr>
            <w:tcW w:w="638" w:type="dxa"/>
          </w:tcPr>
          <w:p w14:paraId="4E6189C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=24</w:t>
            </w:r>
          </w:p>
        </w:tc>
        <w:tc>
          <w:tcPr>
            <w:tcW w:w="744" w:type="dxa"/>
          </w:tcPr>
          <w:p w14:paraId="275A5AD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=32</w:t>
            </w:r>
          </w:p>
        </w:tc>
        <w:tc>
          <w:tcPr>
            <w:tcW w:w="648" w:type="dxa"/>
          </w:tcPr>
          <w:p w14:paraId="0B8448F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=48</w:t>
            </w:r>
          </w:p>
        </w:tc>
        <w:tc>
          <w:tcPr>
            <w:tcW w:w="728" w:type="dxa"/>
          </w:tcPr>
          <w:p w14:paraId="383DC11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=64</w:t>
            </w:r>
          </w:p>
        </w:tc>
        <w:tc>
          <w:tcPr>
            <w:tcW w:w="670" w:type="dxa"/>
          </w:tcPr>
          <w:p w14:paraId="021E8B9D">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default" w:eastAsiaTheme="minorEastAsia"/>
                <w:i/>
                <w:strike w:val="0"/>
                <w:dstrike w:val="0"/>
                <w:color w:val="FF0000"/>
                <w:sz w:val="18"/>
                <w:szCs w:val="22"/>
                <w:lang w:eastAsia="zh-CN"/>
              </w:rPr>
              <w:t>R</w:t>
            </w:r>
            <w:r>
              <w:rPr>
                <w:rFonts w:hint="default" w:eastAsiaTheme="minorEastAsia"/>
                <w:iCs/>
                <w:strike w:val="0"/>
                <w:dstrike w:val="0"/>
                <w:color w:val="FF0000"/>
                <w:sz w:val="18"/>
                <w:szCs w:val="22"/>
                <w:lang w:eastAsia="zh-CN"/>
              </w:rPr>
              <w:t>=96</w:t>
            </w:r>
          </w:p>
        </w:tc>
        <w:tc>
          <w:tcPr>
            <w:tcW w:w="698" w:type="dxa"/>
          </w:tcPr>
          <w:p w14:paraId="2A189CA6">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=128</w:t>
            </w:r>
          </w:p>
        </w:tc>
      </w:tr>
      <w:tr w14:paraId="64A1C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2284BF4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60 kHz</w:t>
            </w:r>
          </w:p>
        </w:tc>
        <w:tc>
          <w:tcPr>
            <w:tcW w:w="879" w:type="dxa"/>
          </w:tcPr>
          <w:p w14:paraId="23FF198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66.67</w:t>
            </w:r>
          </w:p>
        </w:tc>
        <w:tc>
          <w:tcPr>
            <w:tcW w:w="712" w:type="dxa"/>
          </w:tcPr>
          <w:p w14:paraId="7953767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31B8B6D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79C021A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w:t>
            </w:r>
          </w:p>
        </w:tc>
        <w:tc>
          <w:tcPr>
            <w:tcW w:w="656" w:type="dxa"/>
          </w:tcPr>
          <w:p w14:paraId="25F8B9D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=2</w:t>
            </w:r>
          </w:p>
        </w:tc>
        <w:tc>
          <w:tcPr>
            <w:tcW w:w="656" w:type="dxa"/>
          </w:tcPr>
          <w:p w14:paraId="7158DDBE">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1" w:type="dxa"/>
          </w:tcPr>
          <w:p w14:paraId="34E3D81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=4</w:t>
            </w:r>
          </w:p>
        </w:tc>
        <w:tc>
          <w:tcPr>
            <w:tcW w:w="608" w:type="dxa"/>
          </w:tcPr>
          <w:p w14:paraId="36AFDD41">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=6</w:t>
            </w:r>
          </w:p>
        </w:tc>
        <w:tc>
          <w:tcPr>
            <w:tcW w:w="698" w:type="dxa"/>
          </w:tcPr>
          <w:p w14:paraId="391488D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=8</w:t>
            </w:r>
          </w:p>
        </w:tc>
        <w:tc>
          <w:tcPr>
            <w:tcW w:w="638" w:type="dxa"/>
          </w:tcPr>
          <w:p w14:paraId="4D9FB0B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=12</w:t>
            </w:r>
          </w:p>
        </w:tc>
        <w:tc>
          <w:tcPr>
            <w:tcW w:w="744" w:type="dxa"/>
          </w:tcPr>
          <w:p w14:paraId="2D05BC9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=16</w:t>
            </w:r>
          </w:p>
        </w:tc>
        <w:tc>
          <w:tcPr>
            <w:tcW w:w="648" w:type="dxa"/>
          </w:tcPr>
          <w:p w14:paraId="4973CFF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=24</w:t>
            </w:r>
          </w:p>
        </w:tc>
        <w:tc>
          <w:tcPr>
            <w:tcW w:w="728" w:type="dxa"/>
          </w:tcPr>
          <w:p w14:paraId="4328CFD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=32</w:t>
            </w:r>
          </w:p>
        </w:tc>
        <w:tc>
          <w:tcPr>
            <w:tcW w:w="670" w:type="dxa"/>
          </w:tcPr>
          <w:p w14:paraId="5D179B5F">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=48</w:t>
            </w:r>
          </w:p>
        </w:tc>
        <w:tc>
          <w:tcPr>
            <w:tcW w:w="698" w:type="dxa"/>
          </w:tcPr>
          <w:p w14:paraId="40804B30">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=64</w:t>
            </w:r>
          </w:p>
        </w:tc>
      </w:tr>
      <w:tr w14:paraId="5E719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3A7CC7D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120 kHz</w:t>
            </w:r>
          </w:p>
        </w:tc>
        <w:tc>
          <w:tcPr>
            <w:tcW w:w="879" w:type="dxa"/>
          </w:tcPr>
          <w:p w14:paraId="218573E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33.33</w:t>
            </w:r>
          </w:p>
        </w:tc>
        <w:tc>
          <w:tcPr>
            <w:tcW w:w="712" w:type="dxa"/>
          </w:tcPr>
          <w:p w14:paraId="39E35DA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5DD4544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1E426A7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5316335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w:t>
            </w:r>
          </w:p>
        </w:tc>
        <w:tc>
          <w:tcPr>
            <w:tcW w:w="656" w:type="dxa"/>
          </w:tcPr>
          <w:p w14:paraId="53D34A4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1" w:type="dxa"/>
          </w:tcPr>
          <w:p w14:paraId="589A262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=2</w:t>
            </w:r>
          </w:p>
        </w:tc>
        <w:tc>
          <w:tcPr>
            <w:tcW w:w="608" w:type="dxa"/>
          </w:tcPr>
          <w:p w14:paraId="00151C2D">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p>
        </w:tc>
        <w:tc>
          <w:tcPr>
            <w:tcW w:w="698" w:type="dxa"/>
          </w:tcPr>
          <w:p w14:paraId="7CA5F9F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=4</w:t>
            </w:r>
          </w:p>
        </w:tc>
        <w:tc>
          <w:tcPr>
            <w:tcW w:w="638" w:type="dxa"/>
          </w:tcPr>
          <w:p w14:paraId="49359C1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=6</w:t>
            </w:r>
          </w:p>
        </w:tc>
        <w:tc>
          <w:tcPr>
            <w:tcW w:w="744" w:type="dxa"/>
          </w:tcPr>
          <w:p w14:paraId="0240E99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=8</w:t>
            </w:r>
          </w:p>
        </w:tc>
        <w:tc>
          <w:tcPr>
            <w:tcW w:w="648" w:type="dxa"/>
          </w:tcPr>
          <w:p w14:paraId="7C8D538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=12</w:t>
            </w:r>
          </w:p>
        </w:tc>
        <w:tc>
          <w:tcPr>
            <w:tcW w:w="728" w:type="dxa"/>
          </w:tcPr>
          <w:p w14:paraId="6D07EDC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=16</w:t>
            </w:r>
          </w:p>
        </w:tc>
        <w:tc>
          <w:tcPr>
            <w:tcW w:w="670" w:type="dxa"/>
          </w:tcPr>
          <w:p w14:paraId="46A9C5DE">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=24</w:t>
            </w:r>
          </w:p>
        </w:tc>
        <w:tc>
          <w:tcPr>
            <w:tcW w:w="698" w:type="dxa"/>
          </w:tcPr>
          <w:p w14:paraId="1F2AD3A2">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=32</w:t>
            </w:r>
          </w:p>
        </w:tc>
      </w:tr>
      <w:tr w14:paraId="06B3C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2D76708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180 kHz</w:t>
            </w:r>
          </w:p>
        </w:tc>
        <w:tc>
          <w:tcPr>
            <w:tcW w:w="879" w:type="dxa"/>
          </w:tcPr>
          <w:p w14:paraId="18A75D2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22.22</w:t>
            </w:r>
          </w:p>
        </w:tc>
        <w:tc>
          <w:tcPr>
            <w:tcW w:w="712" w:type="dxa"/>
          </w:tcPr>
          <w:p w14:paraId="5D42C9F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7375DE34">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138C476F">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6AB4A97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37E6DAF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=1</w:t>
            </w:r>
          </w:p>
        </w:tc>
        <w:tc>
          <w:tcPr>
            <w:tcW w:w="641" w:type="dxa"/>
          </w:tcPr>
          <w:p w14:paraId="1B04D3F4">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08" w:type="dxa"/>
          </w:tcPr>
          <w:p w14:paraId="50651E9F">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=2</w:t>
            </w:r>
          </w:p>
        </w:tc>
        <w:tc>
          <w:tcPr>
            <w:tcW w:w="698" w:type="dxa"/>
          </w:tcPr>
          <w:p w14:paraId="50548D5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38" w:type="dxa"/>
          </w:tcPr>
          <w:p w14:paraId="67C869A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=4</w:t>
            </w:r>
          </w:p>
        </w:tc>
        <w:tc>
          <w:tcPr>
            <w:tcW w:w="744" w:type="dxa"/>
          </w:tcPr>
          <w:p w14:paraId="72A444E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8" w:type="dxa"/>
          </w:tcPr>
          <w:p w14:paraId="72FC2C8E">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=8</w:t>
            </w:r>
          </w:p>
        </w:tc>
        <w:tc>
          <w:tcPr>
            <w:tcW w:w="728" w:type="dxa"/>
          </w:tcPr>
          <w:p w14:paraId="150975DE">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70" w:type="dxa"/>
          </w:tcPr>
          <w:p w14:paraId="48DAEE4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=16</w:t>
            </w:r>
          </w:p>
        </w:tc>
        <w:tc>
          <w:tcPr>
            <w:tcW w:w="698" w:type="dxa"/>
          </w:tcPr>
          <w:p w14:paraId="213F1627">
            <w:pPr>
              <w:keepNext w:val="0"/>
              <w:keepLines w:val="0"/>
              <w:suppressLineNumbers w:val="0"/>
              <w:spacing w:before="0" w:beforeAutospacing="0" w:afterAutospacing="0"/>
              <w:ind w:left="0" w:right="0"/>
              <w:rPr>
                <w:rFonts w:hint="default" w:eastAsiaTheme="minorEastAsia"/>
                <w:i/>
                <w:strike w:val="0"/>
                <w:dstrike w:val="0"/>
                <w:color w:val="FF0000"/>
                <w:sz w:val="18"/>
                <w:szCs w:val="22"/>
                <w:lang w:eastAsia="zh-CN"/>
              </w:rPr>
            </w:pPr>
          </w:p>
        </w:tc>
      </w:tr>
      <w:tr w14:paraId="35F8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1F3F325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240 kHz</w:t>
            </w:r>
          </w:p>
        </w:tc>
        <w:tc>
          <w:tcPr>
            <w:tcW w:w="879" w:type="dxa"/>
          </w:tcPr>
          <w:p w14:paraId="6C79C574">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16.67</w:t>
            </w:r>
          </w:p>
        </w:tc>
        <w:tc>
          <w:tcPr>
            <w:tcW w:w="712" w:type="dxa"/>
          </w:tcPr>
          <w:p w14:paraId="2D0727C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5F8CABBF">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434D99EF">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12200CA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423C4F9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1" w:type="dxa"/>
          </w:tcPr>
          <w:p w14:paraId="26C087F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w:t>
            </w:r>
          </w:p>
        </w:tc>
        <w:tc>
          <w:tcPr>
            <w:tcW w:w="608" w:type="dxa"/>
          </w:tcPr>
          <w:p w14:paraId="23ED25B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98" w:type="dxa"/>
          </w:tcPr>
          <w:p w14:paraId="4461F62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=2</w:t>
            </w:r>
          </w:p>
        </w:tc>
        <w:tc>
          <w:tcPr>
            <w:tcW w:w="638" w:type="dxa"/>
          </w:tcPr>
          <w:p w14:paraId="599FBD7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744" w:type="dxa"/>
          </w:tcPr>
          <w:p w14:paraId="57F9209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=4</w:t>
            </w:r>
          </w:p>
        </w:tc>
        <w:tc>
          <w:tcPr>
            <w:tcW w:w="648" w:type="dxa"/>
          </w:tcPr>
          <w:p w14:paraId="57E5B587">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=6</w:t>
            </w:r>
          </w:p>
        </w:tc>
        <w:tc>
          <w:tcPr>
            <w:tcW w:w="728" w:type="dxa"/>
          </w:tcPr>
          <w:p w14:paraId="7DC7F83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=8</w:t>
            </w:r>
          </w:p>
        </w:tc>
        <w:tc>
          <w:tcPr>
            <w:tcW w:w="670" w:type="dxa"/>
          </w:tcPr>
          <w:p w14:paraId="77D4F21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=12</w:t>
            </w:r>
          </w:p>
        </w:tc>
        <w:tc>
          <w:tcPr>
            <w:tcW w:w="698" w:type="dxa"/>
          </w:tcPr>
          <w:p w14:paraId="5B366024">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default" w:eastAsiaTheme="minorEastAsia"/>
                <w:i/>
                <w:strike w:val="0"/>
                <w:dstrike w:val="0"/>
                <w:color w:val="FF0000"/>
                <w:sz w:val="18"/>
                <w:szCs w:val="22"/>
                <w:lang w:eastAsia="zh-CN"/>
              </w:rPr>
              <w:t>R</w:t>
            </w:r>
            <w:r>
              <w:rPr>
                <w:rFonts w:hint="default" w:eastAsiaTheme="minorEastAsia"/>
                <w:iCs/>
                <w:strike w:val="0"/>
                <w:dstrike w:val="0"/>
                <w:color w:val="FF0000"/>
                <w:sz w:val="18"/>
                <w:szCs w:val="22"/>
                <w:lang w:eastAsia="zh-CN"/>
              </w:rPr>
              <w:t>=16</w:t>
            </w:r>
          </w:p>
        </w:tc>
      </w:tr>
      <w:tr w14:paraId="3C103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0DC793F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360 kHz</w:t>
            </w:r>
          </w:p>
        </w:tc>
        <w:tc>
          <w:tcPr>
            <w:tcW w:w="879" w:type="dxa"/>
          </w:tcPr>
          <w:p w14:paraId="4E39219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11.11</w:t>
            </w:r>
          </w:p>
        </w:tc>
        <w:tc>
          <w:tcPr>
            <w:tcW w:w="712" w:type="dxa"/>
          </w:tcPr>
          <w:p w14:paraId="2054CCE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136DED6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7BD21F2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5EF01A4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465AF00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1" w:type="dxa"/>
          </w:tcPr>
          <w:p w14:paraId="72F5A2FE">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08" w:type="dxa"/>
          </w:tcPr>
          <w:p w14:paraId="619A102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=1</w:t>
            </w:r>
          </w:p>
        </w:tc>
        <w:tc>
          <w:tcPr>
            <w:tcW w:w="698" w:type="dxa"/>
          </w:tcPr>
          <w:p w14:paraId="5E764604">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38" w:type="dxa"/>
          </w:tcPr>
          <w:p w14:paraId="03B3EE48">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=2</w:t>
            </w:r>
          </w:p>
        </w:tc>
        <w:tc>
          <w:tcPr>
            <w:tcW w:w="744" w:type="dxa"/>
          </w:tcPr>
          <w:p w14:paraId="276CFF3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8" w:type="dxa"/>
          </w:tcPr>
          <w:p w14:paraId="0C020F98">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=4</w:t>
            </w:r>
          </w:p>
        </w:tc>
        <w:tc>
          <w:tcPr>
            <w:tcW w:w="728" w:type="dxa"/>
          </w:tcPr>
          <w:p w14:paraId="6B1A704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70" w:type="dxa"/>
          </w:tcPr>
          <w:p w14:paraId="5D80E2E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=8</w:t>
            </w:r>
          </w:p>
        </w:tc>
        <w:tc>
          <w:tcPr>
            <w:tcW w:w="698" w:type="dxa"/>
          </w:tcPr>
          <w:p w14:paraId="7C8B4D94">
            <w:pPr>
              <w:keepNext w:val="0"/>
              <w:keepLines w:val="0"/>
              <w:suppressLineNumbers w:val="0"/>
              <w:spacing w:before="0" w:beforeAutospacing="0" w:afterAutospacing="0"/>
              <w:ind w:left="0" w:right="0"/>
              <w:rPr>
                <w:rFonts w:hint="default" w:eastAsiaTheme="minorEastAsia"/>
                <w:i/>
                <w:strike w:val="0"/>
                <w:dstrike w:val="0"/>
                <w:color w:val="FF0000"/>
                <w:sz w:val="18"/>
                <w:szCs w:val="22"/>
                <w:lang w:eastAsia="zh-CN"/>
              </w:rPr>
            </w:pPr>
          </w:p>
        </w:tc>
      </w:tr>
      <w:tr w14:paraId="384F7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3B546418">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480 kHz</w:t>
            </w:r>
          </w:p>
        </w:tc>
        <w:tc>
          <w:tcPr>
            <w:tcW w:w="879" w:type="dxa"/>
          </w:tcPr>
          <w:p w14:paraId="7B271D6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8.33</w:t>
            </w:r>
          </w:p>
        </w:tc>
        <w:tc>
          <w:tcPr>
            <w:tcW w:w="712" w:type="dxa"/>
          </w:tcPr>
          <w:p w14:paraId="0848EBE4">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4823E6E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1DB6DEDF">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6F4724B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394E098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1" w:type="dxa"/>
          </w:tcPr>
          <w:p w14:paraId="762DEAC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08" w:type="dxa"/>
          </w:tcPr>
          <w:p w14:paraId="38FB647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98" w:type="dxa"/>
          </w:tcPr>
          <w:p w14:paraId="1992218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w:t>
            </w:r>
          </w:p>
        </w:tc>
        <w:tc>
          <w:tcPr>
            <w:tcW w:w="638" w:type="dxa"/>
          </w:tcPr>
          <w:p w14:paraId="633794B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744" w:type="dxa"/>
          </w:tcPr>
          <w:p w14:paraId="25FD1A2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=2</w:t>
            </w:r>
          </w:p>
        </w:tc>
        <w:tc>
          <w:tcPr>
            <w:tcW w:w="648" w:type="dxa"/>
          </w:tcPr>
          <w:p w14:paraId="025A7BD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728" w:type="dxa"/>
          </w:tcPr>
          <w:p w14:paraId="13983F6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=4</w:t>
            </w:r>
          </w:p>
        </w:tc>
        <w:tc>
          <w:tcPr>
            <w:tcW w:w="670" w:type="dxa"/>
          </w:tcPr>
          <w:p w14:paraId="271BE51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=6</w:t>
            </w:r>
          </w:p>
        </w:tc>
        <w:tc>
          <w:tcPr>
            <w:tcW w:w="698" w:type="dxa"/>
          </w:tcPr>
          <w:p w14:paraId="510CF94B">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default" w:eastAsiaTheme="minorEastAsia"/>
                <w:i/>
                <w:strike w:val="0"/>
                <w:dstrike w:val="0"/>
                <w:color w:val="FF0000"/>
                <w:sz w:val="18"/>
                <w:szCs w:val="22"/>
                <w:lang w:eastAsia="zh-CN"/>
              </w:rPr>
              <w:t>R</w:t>
            </w:r>
            <w:r>
              <w:rPr>
                <w:rFonts w:hint="default" w:eastAsiaTheme="minorEastAsia"/>
                <w:iCs/>
                <w:strike w:val="0"/>
                <w:dstrike w:val="0"/>
                <w:color w:val="FF0000"/>
                <w:sz w:val="18"/>
                <w:szCs w:val="22"/>
                <w:lang w:eastAsia="zh-CN"/>
              </w:rPr>
              <w:t>=8</w:t>
            </w:r>
          </w:p>
        </w:tc>
      </w:tr>
      <w:tr w14:paraId="17A13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1864A34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720 kHz</w:t>
            </w:r>
          </w:p>
        </w:tc>
        <w:tc>
          <w:tcPr>
            <w:tcW w:w="879" w:type="dxa"/>
          </w:tcPr>
          <w:p w14:paraId="6BBBF11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5.56</w:t>
            </w:r>
          </w:p>
        </w:tc>
        <w:tc>
          <w:tcPr>
            <w:tcW w:w="712" w:type="dxa"/>
          </w:tcPr>
          <w:p w14:paraId="0F2AC6A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56E8A1C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2957D58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359716C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0EA000E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1" w:type="dxa"/>
          </w:tcPr>
          <w:p w14:paraId="3B573FC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08" w:type="dxa"/>
          </w:tcPr>
          <w:p w14:paraId="720D023F">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98" w:type="dxa"/>
          </w:tcPr>
          <w:p w14:paraId="3039921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38" w:type="dxa"/>
          </w:tcPr>
          <w:p w14:paraId="5E2DD4F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=1</w:t>
            </w:r>
          </w:p>
        </w:tc>
        <w:tc>
          <w:tcPr>
            <w:tcW w:w="744" w:type="dxa"/>
          </w:tcPr>
          <w:p w14:paraId="29CECE8F">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8" w:type="dxa"/>
          </w:tcPr>
          <w:p w14:paraId="6E70C46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=2</w:t>
            </w:r>
          </w:p>
        </w:tc>
        <w:tc>
          <w:tcPr>
            <w:tcW w:w="728" w:type="dxa"/>
          </w:tcPr>
          <w:p w14:paraId="4EBB3B2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70" w:type="dxa"/>
          </w:tcPr>
          <w:p w14:paraId="6ABBF8C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=4</w:t>
            </w:r>
          </w:p>
        </w:tc>
        <w:tc>
          <w:tcPr>
            <w:tcW w:w="698" w:type="dxa"/>
          </w:tcPr>
          <w:p w14:paraId="76F4034A">
            <w:pPr>
              <w:keepNext w:val="0"/>
              <w:keepLines w:val="0"/>
              <w:suppressLineNumbers w:val="0"/>
              <w:spacing w:before="0" w:beforeAutospacing="0" w:afterAutospacing="0"/>
              <w:ind w:left="0" w:right="0"/>
              <w:rPr>
                <w:rFonts w:hint="default" w:eastAsiaTheme="minorEastAsia"/>
                <w:i/>
                <w:strike w:val="0"/>
                <w:dstrike w:val="0"/>
                <w:color w:val="FF0000"/>
                <w:sz w:val="18"/>
                <w:szCs w:val="22"/>
                <w:lang w:eastAsia="zh-CN"/>
              </w:rPr>
            </w:pPr>
          </w:p>
        </w:tc>
      </w:tr>
      <w:tr w14:paraId="76977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541C247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960 kHz</w:t>
            </w:r>
          </w:p>
        </w:tc>
        <w:tc>
          <w:tcPr>
            <w:tcW w:w="879" w:type="dxa"/>
          </w:tcPr>
          <w:p w14:paraId="1631F81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4.17</w:t>
            </w:r>
          </w:p>
        </w:tc>
        <w:tc>
          <w:tcPr>
            <w:tcW w:w="712" w:type="dxa"/>
          </w:tcPr>
          <w:p w14:paraId="37380BC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4D0C5D3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19189D3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0F8EEA7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04E2361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1" w:type="dxa"/>
          </w:tcPr>
          <w:p w14:paraId="3CEA054E">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08" w:type="dxa"/>
          </w:tcPr>
          <w:p w14:paraId="1490E4D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98" w:type="dxa"/>
          </w:tcPr>
          <w:p w14:paraId="3AD0C24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38" w:type="dxa"/>
          </w:tcPr>
          <w:p w14:paraId="2A79C0F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744" w:type="dxa"/>
          </w:tcPr>
          <w:p w14:paraId="39A6E6E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w:t>
            </w:r>
          </w:p>
        </w:tc>
        <w:tc>
          <w:tcPr>
            <w:tcW w:w="648" w:type="dxa"/>
          </w:tcPr>
          <w:p w14:paraId="334A6E9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728" w:type="dxa"/>
          </w:tcPr>
          <w:p w14:paraId="338F855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=2</w:t>
            </w:r>
          </w:p>
        </w:tc>
        <w:tc>
          <w:tcPr>
            <w:tcW w:w="670" w:type="dxa"/>
          </w:tcPr>
          <w:p w14:paraId="437E6E6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98" w:type="dxa"/>
          </w:tcPr>
          <w:p w14:paraId="1897B0F0">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default" w:eastAsiaTheme="minorEastAsia"/>
                <w:i/>
                <w:strike w:val="0"/>
                <w:dstrike w:val="0"/>
                <w:color w:val="FF0000"/>
                <w:sz w:val="18"/>
                <w:szCs w:val="22"/>
                <w:lang w:eastAsia="zh-CN"/>
              </w:rPr>
              <w:t>R</w:t>
            </w:r>
            <w:r>
              <w:rPr>
                <w:rFonts w:hint="default" w:eastAsiaTheme="minorEastAsia"/>
                <w:iCs/>
                <w:strike w:val="0"/>
                <w:dstrike w:val="0"/>
                <w:color w:val="FF0000"/>
                <w:sz w:val="18"/>
                <w:szCs w:val="22"/>
                <w:lang w:eastAsia="zh-CN"/>
              </w:rPr>
              <w:t>=4</w:t>
            </w:r>
          </w:p>
        </w:tc>
      </w:tr>
      <w:tr w14:paraId="5C1A5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71AC03C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1440 kHz</w:t>
            </w:r>
          </w:p>
        </w:tc>
        <w:tc>
          <w:tcPr>
            <w:tcW w:w="879" w:type="dxa"/>
          </w:tcPr>
          <w:p w14:paraId="716611B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2.78</w:t>
            </w:r>
          </w:p>
        </w:tc>
        <w:tc>
          <w:tcPr>
            <w:tcW w:w="712" w:type="dxa"/>
          </w:tcPr>
          <w:p w14:paraId="2EEDD2D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4475D6E7">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7563197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09A01C6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3A86A9A4">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1" w:type="dxa"/>
          </w:tcPr>
          <w:p w14:paraId="601C6F18">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08" w:type="dxa"/>
          </w:tcPr>
          <w:p w14:paraId="40789E27">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98" w:type="dxa"/>
          </w:tcPr>
          <w:p w14:paraId="411A6B6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38" w:type="dxa"/>
          </w:tcPr>
          <w:p w14:paraId="7F9D85C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744" w:type="dxa"/>
          </w:tcPr>
          <w:p w14:paraId="52E27EA7">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8" w:type="dxa"/>
          </w:tcPr>
          <w:p w14:paraId="6973B7B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=1</w:t>
            </w:r>
          </w:p>
        </w:tc>
        <w:tc>
          <w:tcPr>
            <w:tcW w:w="728" w:type="dxa"/>
          </w:tcPr>
          <w:p w14:paraId="25F6ADD8">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70" w:type="dxa"/>
          </w:tcPr>
          <w:p w14:paraId="4F9D641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=2</w:t>
            </w:r>
          </w:p>
        </w:tc>
        <w:tc>
          <w:tcPr>
            <w:tcW w:w="698" w:type="dxa"/>
          </w:tcPr>
          <w:p w14:paraId="7D0276AA">
            <w:pPr>
              <w:keepNext w:val="0"/>
              <w:keepLines w:val="0"/>
              <w:suppressLineNumbers w:val="0"/>
              <w:spacing w:before="0" w:beforeAutospacing="0" w:afterAutospacing="0"/>
              <w:ind w:left="0" w:right="0"/>
              <w:rPr>
                <w:rFonts w:hint="default" w:eastAsiaTheme="minorEastAsia"/>
                <w:i/>
                <w:strike w:val="0"/>
                <w:dstrike w:val="0"/>
                <w:color w:val="FF0000"/>
                <w:sz w:val="18"/>
                <w:szCs w:val="22"/>
                <w:lang w:eastAsia="zh-CN"/>
              </w:rPr>
            </w:pPr>
          </w:p>
        </w:tc>
      </w:tr>
      <w:tr w14:paraId="78AE8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6B32B9B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1920 kHz</w:t>
            </w:r>
          </w:p>
        </w:tc>
        <w:tc>
          <w:tcPr>
            <w:tcW w:w="879" w:type="dxa"/>
          </w:tcPr>
          <w:p w14:paraId="5E16566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2.08</w:t>
            </w:r>
          </w:p>
        </w:tc>
        <w:tc>
          <w:tcPr>
            <w:tcW w:w="712" w:type="dxa"/>
          </w:tcPr>
          <w:p w14:paraId="363CE00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7521406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5AE7365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0875901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2FEF6CF4">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1" w:type="dxa"/>
          </w:tcPr>
          <w:p w14:paraId="2FA39CE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08" w:type="dxa"/>
          </w:tcPr>
          <w:p w14:paraId="71593AC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98" w:type="dxa"/>
          </w:tcPr>
          <w:p w14:paraId="3A6A704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38" w:type="dxa"/>
          </w:tcPr>
          <w:p w14:paraId="1366D47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744" w:type="dxa"/>
          </w:tcPr>
          <w:p w14:paraId="7810060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8" w:type="dxa"/>
          </w:tcPr>
          <w:p w14:paraId="7C379243">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728" w:type="dxa"/>
          </w:tcPr>
          <w:p w14:paraId="117BCC6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
                <w:strike w:val="0"/>
                <w:dstrike w:val="0"/>
                <w:sz w:val="18"/>
                <w:szCs w:val="22"/>
                <w:lang w:eastAsia="zh-CN"/>
              </w:rPr>
              <w:t>R</w:t>
            </w:r>
            <w:r>
              <w:rPr>
                <w:rFonts w:hint="eastAsia" w:eastAsiaTheme="minorEastAsia"/>
                <w:iCs/>
                <w:strike w:val="0"/>
                <w:dstrike w:val="0"/>
                <w:sz w:val="18"/>
                <w:szCs w:val="22"/>
                <w:lang w:eastAsia="zh-CN"/>
              </w:rPr>
              <w:t>=1</w:t>
            </w:r>
          </w:p>
        </w:tc>
        <w:tc>
          <w:tcPr>
            <w:tcW w:w="670" w:type="dxa"/>
          </w:tcPr>
          <w:p w14:paraId="2F861F0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98" w:type="dxa"/>
          </w:tcPr>
          <w:p w14:paraId="593ED127">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default" w:eastAsiaTheme="minorEastAsia"/>
                <w:i/>
                <w:strike w:val="0"/>
                <w:dstrike w:val="0"/>
                <w:color w:val="FF0000"/>
                <w:sz w:val="18"/>
                <w:szCs w:val="22"/>
                <w:lang w:eastAsia="zh-CN"/>
              </w:rPr>
              <w:t>R</w:t>
            </w:r>
            <w:r>
              <w:rPr>
                <w:rFonts w:hint="default" w:eastAsiaTheme="minorEastAsia"/>
                <w:iCs/>
                <w:strike w:val="0"/>
                <w:dstrike w:val="0"/>
                <w:color w:val="FF0000"/>
                <w:sz w:val="18"/>
                <w:szCs w:val="22"/>
                <w:lang w:eastAsia="zh-CN"/>
              </w:rPr>
              <w:t>=2</w:t>
            </w:r>
          </w:p>
        </w:tc>
      </w:tr>
      <w:tr w14:paraId="433C1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10ABA23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color w:val="FF0000"/>
                <w:sz w:val="18"/>
                <w:szCs w:val="22"/>
                <w:lang w:eastAsia="zh-CN"/>
              </w:rPr>
              <w:t>2880 kHz</w:t>
            </w:r>
          </w:p>
        </w:tc>
        <w:tc>
          <w:tcPr>
            <w:tcW w:w="879" w:type="dxa"/>
          </w:tcPr>
          <w:p w14:paraId="364C2FD7">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eastAsia" w:eastAsiaTheme="minorEastAsia"/>
                <w:iCs/>
                <w:strike w:val="0"/>
                <w:dstrike w:val="0"/>
                <w:sz w:val="18"/>
                <w:szCs w:val="22"/>
                <w:lang w:eastAsia="zh-CN"/>
              </w:rPr>
              <w:t>1.39</w:t>
            </w:r>
          </w:p>
        </w:tc>
        <w:tc>
          <w:tcPr>
            <w:tcW w:w="712" w:type="dxa"/>
          </w:tcPr>
          <w:p w14:paraId="3213BAA6">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6E747B6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74CA9117">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07A9F42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3CA1C40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1" w:type="dxa"/>
          </w:tcPr>
          <w:p w14:paraId="27A1910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08" w:type="dxa"/>
          </w:tcPr>
          <w:p w14:paraId="1E85DA40">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98" w:type="dxa"/>
          </w:tcPr>
          <w:p w14:paraId="4455F3DE">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38" w:type="dxa"/>
          </w:tcPr>
          <w:p w14:paraId="7FB78029">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744" w:type="dxa"/>
          </w:tcPr>
          <w:p w14:paraId="6530F19E">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8" w:type="dxa"/>
          </w:tcPr>
          <w:p w14:paraId="31138A4C">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728" w:type="dxa"/>
          </w:tcPr>
          <w:p w14:paraId="1D66402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70" w:type="dxa"/>
          </w:tcPr>
          <w:p w14:paraId="058E3E8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r>
              <w:rPr>
                <w:rFonts w:hint="default" w:eastAsiaTheme="minorEastAsia"/>
                <w:i/>
                <w:strike w:val="0"/>
                <w:dstrike w:val="0"/>
                <w:sz w:val="18"/>
                <w:szCs w:val="22"/>
                <w:lang w:eastAsia="zh-CN"/>
              </w:rPr>
              <w:t>R</w:t>
            </w:r>
            <w:r>
              <w:rPr>
                <w:rFonts w:hint="default" w:eastAsiaTheme="minorEastAsia"/>
                <w:iCs/>
                <w:strike w:val="0"/>
                <w:dstrike w:val="0"/>
                <w:sz w:val="18"/>
                <w:szCs w:val="22"/>
                <w:lang w:eastAsia="zh-CN"/>
              </w:rPr>
              <w:t>=1</w:t>
            </w:r>
          </w:p>
        </w:tc>
        <w:tc>
          <w:tcPr>
            <w:tcW w:w="698" w:type="dxa"/>
          </w:tcPr>
          <w:p w14:paraId="46AE56C7">
            <w:pPr>
              <w:keepNext w:val="0"/>
              <w:keepLines w:val="0"/>
              <w:suppressLineNumbers w:val="0"/>
              <w:spacing w:before="0" w:beforeAutospacing="0" w:afterAutospacing="0"/>
              <w:ind w:left="0" w:right="0"/>
              <w:rPr>
                <w:rFonts w:hint="default" w:eastAsiaTheme="minorEastAsia"/>
                <w:i/>
                <w:strike w:val="0"/>
                <w:dstrike w:val="0"/>
                <w:color w:val="FF0000"/>
                <w:sz w:val="18"/>
                <w:szCs w:val="22"/>
                <w:lang w:eastAsia="zh-CN"/>
              </w:rPr>
            </w:pPr>
          </w:p>
        </w:tc>
      </w:tr>
      <w:tr w14:paraId="44B3F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9" w:type="dxa"/>
          </w:tcPr>
          <w:p w14:paraId="59C18333">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eastAsia" w:eastAsiaTheme="minorEastAsia"/>
                <w:iCs/>
                <w:strike w:val="0"/>
                <w:dstrike w:val="0"/>
                <w:color w:val="FF0000"/>
                <w:sz w:val="18"/>
                <w:szCs w:val="22"/>
                <w:lang w:eastAsia="zh-CN"/>
              </w:rPr>
              <w:t>3840 kHz</w:t>
            </w:r>
          </w:p>
        </w:tc>
        <w:tc>
          <w:tcPr>
            <w:tcW w:w="879" w:type="dxa"/>
          </w:tcPr>
          <w:p w14:paraId="6C6F1104">
            <w:pPr>
              <w:keepNext w:val="0"/>
              <w:keepLines w:val="0"/>
              <w:suppressLineNumbers w:val="0"/>
              <w:spacing w:before="0" w:beforeAutospacing="0" w:afterAutospacing="0"/>
              <w:ind w:left="0" w:right="0"/>
              <w:rPr>
                <w:rFonts w:hint="default" w:eastAsiaTheme="minorEastAsia"/>
                <w:iCs/>
                <w:strike w:val="0"/>
                <w:dstrike w:val="0"/>
                <w:color w:val="FF0000"/>
                <w:sz w:val="18"/>
                <w:szCs w:val="22"/>
                <w:lang w:eastAsia="zh-CN"/>
              </w:rPr>
            </w:pPr>
            <w:r>
              <w:rPr>
                <w:rFonts w:hint="eastAsia" w:eastAsiaTheme="minorEastAsia"/>
                <w:iCs/>
                <w:strike w:val="0"/>
                <w:dstrike w:val="0"/>
                <w:color w:val="FF0000"/>
                <w:sz w:val="18"/>
                <w:szCs w:val="22"/>
                <w:lang w:eastAsia="zh-CN"/>
              </w:rPr>
              <w:t>1.04</w:t>
            </w:r>
          </w:p>
        </w:tc>
        <w:tc>
          <w:tcPr>
            <w:tcW w:w="712" w:type="dxa"/>
          </w:tcPr>
          <w:p w14:paraId="40DA99E5">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24CE7E9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333D2617">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5A57F492">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56" w:type="dxa"/>
          </w:tcPr>
          <w:p w14:paraId="523E41F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1" w:type="dxa"/>
          </w:tcPr>
          <w:p w14:paraId="45107B18">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08" w:type="dxa"/>
          </w:tcPr>
          <w:p w14:paraId="32320A9A">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98" w:type="dxa"/>
          </w:tcPr>
          <w:p w14:paraId="404A7C28">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38" w:type="dxa"/>
          </w:tcPr>
          <w:p w14:paraId="1891F9F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744" w:type="dxa"/>
          </w:tcPr>
          <w:p w14:paraId="4B8D184D">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48" w:type="dxa"/>
          </w:tcPr>
          <w:p w14:paraId="79EB959B">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728" w:type="dxa"/>
          </w:tcPr>
          <w:p w14:paraId="76BECD01">
            <w:pPr>
              <w:keepNext w:val="0"/>
              <w:keepLines w:val="0"/>
              <w:suppressLineNumbers w:val="0"/>
              <w:spacing w:before="0" w:beforeAutospacing="0" w:afterAutospacing="0"/>
              <w:ind w:left="0" w:right="0"/>
              <w:rPr>
                <w:rFonts w:hint="default" w:eastAsiaTheme="minorEastAsia"/>
                <w:iCs/>
                <w:strike w:val="0"/>
                <w:dstrike w:val="0"/>
                <w:sz w:val="18"/>
                <w:szCs w:val="22"/>
                <w:lang w:eastAsia="zh-CN"/>
              </w:rPr>
            </w:pPr>
          </w:p>
        </w:tc>
        <w:tc>
          <w:tcPr>
            <w:tcW w:w="670" w:type="dxa"/>
          </w:tcPr>
          <w:p w14:paraId="3A057DE1">
            <w:pPr>
              <w:keepNext w:val="0"/>
              <w:keepLines w:val="0"/>
              <w:suppressLineNumbers w:val="0"/>
              <w:spacing w:before="0" w:beforeAutospacing="0" w:afterAutospacing="0"/>
              <w:ind w:left="0" w:right="0"/>
              <w:rPr>
                <w:rFonts w:hint="default" w:eastAsiaTheme="minorEastAsia"/>
                <w:i/>
                <w:strike w:val="0"/>
                <w:dstrike w:val="0"/>
                <w:sz w:val="18"/>
                <w:szCs w:val="22"/>
                <w:lang w:eastAsia="zh-CN"/>
              </w:rPr>
            </w:pPr>
          </w:p>
        </w:tc>
        <w:tc>
          <w:tcPr>
            <w:tcW w:w="698" w:type="dxa"/>
          </w:tcPr>
          <w:p w14:paraId="3AC2F4B5">
            <w:pPr>
              <w:keepNext w:val="0"/>
              <w:keepLines w:val="0"/>
              <w:suppressLineNumbers w:val="0"/>
              <w:spacing w:before="0" w:beforeAutospacing="0" w:afterAutospacing="0"/>
              <w:ind w:left="0" w:right="0"/>
              <w:rPr>
                <w:rFonts w:hint="default" w:eastAsiaTheme="minorEastAsia"/>
                <w:i/>
                <w:strike w:val="0"/>
                <w:dstrike w:val="0"/>
                <w:color w:val="FF0000"/>
                <w:sz w:val="18"/>
                <w:szCs w:val="22"/>
                <w:lang w:eastAsia="zh-CN"/>
              </w:rPr>
            </w:pPr>
            <w:r>
              <w:rPr>
                <w:rFonts w:hint="eastAsia" w:eastAsiaTheme="minorEastAsia"/>
                <w:i/>
                <w:strike w:val="0"/>
                <w:dstrike w:val="0"/>
                <w:color w:val="FF0000"/>
                <w:sz w:val="18"/>
                <w:szCs w:val="22"/>
                <w:lang w:eastAsia="zh-CN"/>
              </w:rPr>
              <w:t>R</w:t>
            </w:r>
            <w:r>
              <w:rPr>
                <w:rFonts w:hint="eastAsia" w:eastAsiaTheme="minorEastAsia"/>
                <w:iCs/>
                <w:strike w:val="0"/>
                <w:dstrike w:val="0"/>
                <w:color w:val="FF0000"/>
                <w:sz w:val="18"/>
                <w:szCs w:val="22"/>
                <w:lang w:eastAsia="zh-CN"/>
              </w:rPr>
              <w:t>=1</w:t>
            </w:r>
          </w:p>
        </w:tc>
      </w:tr>
    </w:tbl>
    <w:p w14:paraId="02F8FBEB">
      <w:pPr>
        <w:numPr>
          <w:ilvl w:val="0"/>
          <w:numId w:val="0"/>
        </w:numPr>
        <w:tabs>
          <w:tab w:val="left" w:pos="2127"/>
        </w:tabs>
        <w:spacing w:after="0"/>
        <w:jc w:val="both"/>
        <w:rPr>
          <w:rFonts w:hint="eastAsia"/>
          <w:b w:val="0"/>
          <w:bCs w:val="0"/>
          <w:lang w:val="en-US" w:eastAsia="zh-CN"/>
        </w:rPr>
      </w:pPr>
    </w:p>
    <w:p w14:paraId="0A6EC718">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rFonts w:hint="eastAsia"/>
          <w:b w:val="0"/>
          <w:bCs w:val="0"/>
          <w:lang w:val="en-US" w:eastAsia="zh-CN"/>
        </w:rPr>
      </w:pPr>
      <w:r>
        <w:rPr>
          <w:rFonts w:hint="eastAsia"/>
          <w:b w:val="0"/>
          <w:bCs w:val="0"/>
          <w:lang w:val="en-US" w:eastAsia="zh-CN"/>
        </w:rPr>
        <w:t>NOTE: CBW=(Freq. shift to CW*2+DSB/2)*(1+2*SFO)*(1+2*Guard_ band)</w:t>
      </w:r>
    </w:p>
    <w:p w14:paraId="7DA77DEB">
      <w:pPr>
        <w:keepNext w:val="0"/>
        <w:keepLines w:val="0"/>
        <w:pageBreakBefore w:val="0"/>
        <w:widowControl w:val="0"/>
        <w:kinsoku/>
        <w:wordWrap/>
        <w:overflowPunct/>
        <w:topLinePunct w:val="0"/>
        <w:autoSpaceDE/>
        <w:autoSpaceDN/>
        <w:bidi w:val="0"/>
        <w:adjustRightInd/>
        <w:snapToGrid/>
        <w:spacing w:after="0" w:line="260" w:lineRule="auto"/>
        <w:jc w:val="both"/>
        <w:textAlignment w:val="auto"/>
        <w:rPr>
          <w:rFonts w:hint="eastAsia"/>
          <w:b w:val="0"/>
          <w:bCs w:val="0"/>
          <w:lang w:val="en-US" w:eastAsia="zh-CN"/>
        </w:rPr>
      </w:pPr>
      <w:r>
        <w:rPr>
          <w:rFonts w:hint="eastAsia"/>
          <w:b w:val="0"/>
          <w:bCs w:val="0"/>
          <w:lang w:val="en-US" w:eastAsia="zh-CN"/>
        </w:rPr>
        <w:t xml:space="preserve">Where </w:t>
      </w:r>
    </w:p>
    <w:p w14:paraId="4D030C12">
      <w:pPr>
        <w:keepNext w:val="0"/>
        <w:keepLines w:val="0"/>
        <w:pageBreakBefore w:val="0"/>
        <w:widowControl w:val="0"/>
        <w:numPr>
          <w:ilvl w:val="0"/>
          <w:numId w:val="11"/>
        </w:numPr>
        <w:kinsoku/>
        <w:wordWrap/>
        <w:overflowPunct/>
        <w:topLinePunct w:val="0"/>
        <w:autoSpaceDE/>
        <w:autoSpaceDN/>
        <w:bidi w:val="0"/>
        <w:adjustRightInd/>
        <w:snapToGrid/>
        <w:spacing w:after="0" w:line="260" w:lineRule="auto"/>
        <w:ind w:left="420" w:leftChars="0" w:hanging="420" w:firstLineChars="0"/>
        <w:jc w:val="both"/>
        <w:textAlignment w:val="auto"/>
        <w:rPr>
          <w:rFonts w:hint="eastAsia" w:eastAsiaTheme="minorEastAsia"/>
          <w:b/>
          <w:bCs/>
          <w:iCs/>
          <w:strike w:val="0"/>
          <w:dstrike w:val="0"/>
          <w:color w:val="auto"/>
          <w:sz w:val="18"/>
          <w:szCs w:val="22"/>
          <w:vertAlign w:val="subscript"/>
          <w:lang w:val="en-US" w:eastAsia="zh-CN"/>
        </w:rPr>
      </w:pPr>
      <w:r>
        <w:rPr>
          <w:rFonts w:hint="eastAsia"/>
          <w:b w:val="0"/>
          <w:bCs w:val="0"/>
          <w:color w:val="auto"/>
          <w:lang w:val="en-US" w:eastAsia="zh-CN"/>
        </w:rPr>
        <w:t xml:space="preserve">Freq. shift to CW is equal to </w:t>
      </w:r>
      <w:r>
        <w:rPr>
          <w:rFonts w:eastAsiaTheme="minorEastAsia"/>
          <w:b/>
          <w:bCs/>
          <w:i/>
          <w:strike w:val="0"/>
          <w:dstrike w:val="0"/>
          <w:color w:val="auto"/>
          <w:sz w:val="18"/>
          <w:szCs w:val="22"/>
          <w:lang w:eastAsia="zh-CN"/>
        </w:rPr>
        <w:t>1/2T</w:t>
      </w:r>
      <w:r>
        <w:rPr>
          <w:rFonts w:eastAsiaTheme="minorEastAsia"/>
          <w:b/>
          <w:bCs/>
          <w:iCs/>
          <w:strike w:val="0"/>
          <w:dstrike w:val="0"/>
          <w:color w:val="auto"/>
          <w:sz w:val="18"/>
          <w:szCs w:val="22"/>
          <w:vertAlign w:val="subscript"/>
          <w:lang w:eastAsia="zh-CN"/>
        </w:rPr>
        <w:t>chip</w:t>
      </w:r>
      <w:r>
        <w:rPr>
          <w:rFonts w:hint="eastAsia" w:eastAsiaTheme="minorEastAsia"/>
          <w:b/>
          <w:bCs/>
          <w:iCs/>
          <w:strike w:val="0"/>
          <w:dstrike w:val="0"/>
          <w:color w:val="auto"/>
          <w:sz w:val="18"/>
          <w:szCs w:val="22"/>
          <w:vertAlign w:val="subscript"/>
          <w:lang w:val="en-US" w:eastAsia="zh-CN"/>
        </w:rPr>
        <w:t xml:space="preserve"> ;</w:t>
      </w:r>
    </w:p>
    <w:p w14:paraId="06B254EA">
      <w:pPr>
        <w:keepNext w:val="0"/>
        <w:keepLines w:val="0"/>
        <w:pageBreakBefore w:val="0"/>
        <w:widowControl w:val="0"/>
        <w:numPr>
          <w:ilvl w:val="0"/>
          <w:numId w:val="11"/>
        </w:numPr>
        <w:kinsoku/>
        <w:wordWrap/>
        <w:overflowPunct/>
        <w:topLinePunct w:val="0"/>
        <w:autoSpaceDE/>
        <w:autoSpaceDN/>
        <w:bidi w:val="0"/>
        <w:adjustRightInd/>
        <w:snapToGrid/>
        <w:spacing w:after="0" w:line="260" w:lineRule="auto"/>
        <w:ind w:left="420" w:leftChars="0" w:hanging="420" w:firstLineChars="0"/>
        <w:jc w:val="both"/>
        <w:textAlignment w:val="auto"/>
        <w:rPr>
          <w:rFonts w:hint="default" w:eastAsiaTheme="minorEastAsia"/>
          <w:b/>
          <w:bCs/>
          <w:iCs/>
          <w:strike w:val="0"/>
          <w:dstrike w:val="0"/>
          <w:color w:val="auto"/>
          <w:sz w:val="18"/>
          <w:szCs w:val="22"/>
          <w:vertAlign w:val="subscript"/>
          <w:lang w:val="en-US" w:eastAsia="zh-CN"/>
        </w:rPr>
      </w:pPr>
      <w:r>
        <w:rPr>
          <w:rFonts w:hint="eastAsia"/>
          <w:b w:val="0"/>
          <w:bCs w:val="0"/>
          <w:color w:val="auto"/>
          <w:lang w:val="en-US" w:eastAsia="zh-CN"/>
        </w:rPr>
        <w:t xml:space="preserve">DSB is equal to </w:t>
      </w:r>
      <w:r>
        <w:rPr>
          <w:rFonts w:hint="eastAsia" w:eastAsiaTheme="minorEastAsia"/>
          <w:b/>
          <w:bCs/>
          <w:i/>
          <w:strike w:val="0"/>
          <w:dstrike w:val="0"/>
          <w:color w:val="auto"/>
          <w:sz w:val="18"/>
          <w:szCs w:val="22"/>
          <w:lang w:eastAsia="zh-CN"/>
        </w:rPr>
        <w:t>4/T</w:t>
      </w:r>
      <w:r>
        <w:rPr>
          <w:rFonts w:hint="eastAsia" w:eastAsiaTheme="minorEastAsia"/>
          <w:b/>
          <w:bCs/>
          <w:iCs/>
          <w:strike w:val="0"/>
          <w:dstrike w:val="0"/>
          <w:color w:val="auto"/>
          <w:sz w:val="18"/>
          <w:szCs w:val="22"/>
          <w:vertAlign w:val="subscript"/>
          <w:lang w:eastAsia="zh-CN"/>
        </w:rPr>
        <w:t>b</w:t>
      </w:r>
    </w:p>
    <w:p w14:paraId="7E710AAE">
      <w:pPr>
        <w:keepNext w:val="0"/>
        <w:keepLines w:val="0"/>
        <w:pageBreakBefore w:val="0"/>
        <w:widowControl w:val="0"/>
        <w:numPr>
          <w:ilvl w:val="0"/>
          <w:numId w:val="11"/>
        </w:numPr>
        <w:kinsoku/>
        <w:wordWrap/>
        <w:overflowPunct/>
        <w:topLinePunct w:val="0"/>
        <w:autoSpaceDE/>
        <w:autoSpaceDN/>
        <w:bidi w:val="0"/>
        <w:adjustRightInd/>
        <w:snapToGrid/>
        <w:spacing w:after="0" w:line="260" w:lineRule="auto"/>
        <w:ind w:left="420" w:leftChars="0" w:hanging="420" w:firstLineChars="0"/>
        <w:jc w:val="both"/>
        <w:textAlignment w:val="auto"/>
        <w:rPr>
          <w:rFonts w:hint="eastAsia"/>
          <w:b w:val="0"/>
          <w:bCs w:val="0"/>
          <w:color w:val="auto"/>
          <w:lang w:val="en-US" w:eastAsia="zh-CN"/>
        </w:rPr>
      </w:pPr>
      <w:r>
        <w:rPr>
          <w:rFonts w:hint="eastAsia"/>
          <w:b w:val="0"/>
          <w:bCs w:val="0"/>
          <w:color w:val="auto"/>
          <w:lang w:val="en-US" w:eastAsia="zh-CN"/>
        </w:rPr>
        <w:t>SFO could be assumed as 10%</w:t>
      </w:r>
    </w:p>
    <w:p w14:paraId="5709B33E">
      <w:pPr>
        <w:keepNext w:val="0"/>
        <w:keepLines w:val="0"/>
        <w:pageBreakBefore w:val="0"/>
        <w:widowControl w:val="0"/>
        <w:numPr>
          <w:ilvl w:val="0"/>
          <w:numId w:val="11"/>
        </w:numPr>
        <w:kinsoku/>
        <w:wordWrap/>
        <w:overflowPunct/>
        <w:topLinePunct w:val="0"/>
        <w:autoSpaceDE/>
        <w:autoSpaceDN/>
        <w:bidi w:val="0"/>
        <w:adjustRightInd/>
        <w:snapToGrid/>
        <w:spacing w:after="0" w:line="260" w:lineRule="auto"/>
        <w:ind w:left="420" w:leftChars="0" w:hanging="420" w:firstLineChars="0"/>
        <w:jc w:val="both"/>
        <w:textAlignment w:val="auto"/>
        <w:rPr>
          <w:rFonts w:hint="default" w:eastAsiaTheme="minorEastAsia"/>
          <w:b/>
          <w:bCs/>
          <w:iCs/>
          <w:strike w:val="0"/>
          <w:dstrike w:val="0"/>
          <w:color w:val="FF0000"/>
          <w:sz w:val="18"/>
          <w:szCs w:val="22"/>
          <w:vertAlign w:val="subscript"/>
          <w:lang w:val="en-US" w:eastAsia="zh-CN"/>
        </w:rPr>
      </w:pPr>
      <w:r>
        <w:rPr>
          <w:rFonts w:hint="eastAsia"/>
          <w:b w:val="0"/>
          <w:bCs w:val="0"/>
          <w:color w:val="auto"/>
          <w:lang w:val="en-US" w:eastAsia="zh-CN"/>
        </w:rPr>
        <w:t>Guard band for filtering could be FFS</w:t>
      </w:r>
    </w:p>
    <w:p w14:paraId="0FADB3EC">
      <w:pPr>
        <w:numPr>
          <w:ilvl w:val="0"/>
          <w:numId w:val="0"/>
        </w:numPr>
        <w:tabs>
          <w:tab w:val="left" w:pos="2127"/>
        </w:tabs>
        <w:spacing w:after="0"/>
        <w:jc w:val="both"/>
        <w:rPr>
          <w:rFonts w:hint="default"/>
          <w:lang w:val="en-US" w:eastAsia="zh-CN"/>
        </w:rPr>
      </w:pPr>
      <w:r>
        <w:rPr>
          <w:rFonts w:hint="eastAsia"/>
          <w:b/>
          <w:bCs/>
          <w:lang w:val="en-US" w:eastAsia="zh-CN"/>
        </w:rPr>
        <w:t>Proposal 3</w:t>
      </w:r>
      <w:r>
        <w:rPr>
          <w:rFonts w:hint="eastAsia"/>
          <w:b w:val="0"/>
          <w:bCs w:val="0"/>
          <w:lang w:val="en-US" w:eastAsia="zh-CN"/>
        </w:rPr>
        <w:t>: propose RAN4 to define the limited carrier bandwidth from BS receiver perspective to simplify the BS implementation and treat the D2R bandwidth and freq shift to CW as scheduling bandwidth and freq position within the carrier bandwidth.</w:t>
      </w:r>
    </w:p>
    <w:bookmarkEnd w:id="10"/>
    <w:bookmarkEnd w:id="11"/>
    <w:bookmarkEnd w:id="12"/>
    <w:bookmarkEnd w:id="13"/>
    <w:p w14:paraId="5159F7DC">
      <w:pPr>
        <w:pStyle w:val="58"/>
        <w:tabs>
          <w:tab w:val="left" w:pos="567"/>
          <w:tab w:val="clear" w:pos="1985"/>
        </w:tabs>
        <w:adjustRightInd w:val="0"/>
        <w:ind w:left="510" w:hanging="510"/>
      </w:pPr>
      <w:r>
        <w:t>Conclusions</w:t>
      </w:r>
    </w:p>
    <w:p w14:paraId="23345072">
      <w:pPr>
        <w:jc w:val="left"/>
        <w:rPr>
          <w:rFonts w:hint="eastAsia"/>
          <w:b w:val="0"/>
          <w:bCs w:val="0"/>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A-IoT BS in D1T1 </w:t>
      </w:r>
      <w:r>
        <w:rPr>
          <w:rFonts w:hint="eastAsia" w:eastAsiaTheme="minorEastAsia"/>
          <w:lang w:val="en-US" w:eastAsia="zh-CN"/>
        </w:rPr>
        <w:t xml:space="preserve">and proposals are made as following: </w:t>
      </w:r>
      <w:r>
        <w:rPr>
          <w:rFonts w:hint="eastAsia"/>
          <w:b w:val="0"/>
          <w:bCs w:val="0"/>
          <w:lang w:val="en-US" w:eastAsia="zh-CN"/>
        </w:rPr>
        <w:t xml:space="preserve"> </w:t>
      </w:r>
    </w:p>
    <w:p w14:paraId="4BDF8533">
      <w:pPr>
        <w:numPr>
          <w:ilvl w:val="0"/>
          <w:numId w:val="0"/>
        </w:numPr>
        <w:tabs>
          <w:tab w:val="left" w:pos="2127"/>
        </w:tabs>
        <w:spacing w:after="0"/>
        <w:jc w:val="both"/>
        <w:rPr>
          <w:rFonts w:hint="default" w:ascii="宋体" w:hAnsi="宋体" w:eastAsia="宋体" w:cs="宋体"/>
          <w:kern w:val="0"/>
          <w:sz w:val="24"/>
          <w:szCs w:val="24"/>
          <w:lang w:val="en-US" w:eastAsia="zh-CN" w:bidi="ar"/>
        </w:rPr>
      </w:pPr>
      <w:r>
        <w:rPr>
          <w:rFonts w:hint="eastAsia"/>
          <w:b/>
          <w:bCs/>
          <w:lang w:val="en-US" w:eastAsia="zh-CN"/>
        </w:rPr>
        <w:t>Proposal 1</w:t>
      </w:r>
      <w:r>
        <w:rPr>
          <w:rFonts w:hint="eastAsia"/>
          <w:b w:val="0"/>
          <w:bCs w:val="0"/>
          <w:lang w:val="en-US" w:eastAsia="zh-CN"/>
        </w:rPr>
        <w:t xml:space="preserve">: propose to define the minimum carrier bandwidth for R2D transmission as following with 10kHz, 20kHz, 30kHz, 40kHz GB on each side of R2D transmission reserved for 1/2/3/4 PRB transmission. </w:t>
      </w:r>
    </w:p>
    <w:p w14:paraId="7ED3B032">
      <w:pPr>
        <w:numPr>
          <w:ilvl w:val="0"/>
          <w:numId w:val="0"/>
        </w:numPr>
        <w:tabs>
          <w:tab w:val="left" w:pos="2127"/>
        </w:tabs>
        <w:spacing w:after="0"/>
        <w:jc w:val="both"/>
        <w:rPr>
          <w:rFonts w:hint="eastAsia"/>
          <w:b w:val="0"/>
          <w:bCs w:val="0"/>
          <w:lang w:val="en-US" w:eastAsia="zh-CN"/>
        </w:rPr>
      </w:pPr>
      <w:r>
        <w:rPr>
          <w:rFonts w:hint="eastAsia"/>
          <w:b/>
          <w:bCs/>
          <w:lang w:val="en-US" w:eastAsia="zh-CN"/>
        </w:rPr>
        <w:t>Proposal 2</w:t>
      </w:r>
      <w:r>
        <w:rPr>
          <w:rFonts w:hint="eastAsia"/>
          <w:b w:val="0"/>
          <w:bCs w:val="0"/>
          <w:lang w:val="en-US" w:eastAsia="zh-CN"/>
        </w:rPr>
        <w:t>: for R2D transmission in Standalone operation mode, to define the channel raster as 100KHz; for R2D transmission in in-band operation mode, to define the channel raster as 100KHz*N+delta_offset where delta_offset could be as [-47.5,-37.5, -27.5, -17.5, -7.5, 0, 2.5,12.5, 22.5,32.5,42.5]kHz.</w:t>
      </w:r>
    </w:p>
    <w:p w14:paraId="34EF4708">
      <w:pPr>
        <w:numPr>
          <w:ilvl w:val="0"/>
          <w:numId w:val="0"/>
        </w:numPr>
        <w:tabs>
          <w:tab w:val="left" w:pos="2127"/>
        </w:tabs>
        <w:spacing w:after="0"/>
        <w:jc w:val="both"/>
        <w:rPr>
          <w:rFonts w:hint="eastAsia"/>
          <w:b w:val="0"/>
          <w:bCs w:val="0"/>
          <w:lang w:val="en-US" w:eastAsia="zh-CN"/>
        </w:rPr>
      </w:pPr>
      <w:r>
        <w:rPr>
          <w:rFonts w:hint="eastAsia"/>
          <w:b/>
          <w:bCs/>
          <w:lang w:val="en-US" w:eastAsia="zh-CN"/>
        </w:rPr>
        <w:t>Proposal 3</w:t>
      </w:r>
      <w:r>
        <w:rPr>
          <w:rFonts w:hint="eastAsia"/>
          <w:b w:val="0"/>
          <w:bCs w:val="0"/>
          <w:lang w:val="en-US" w:eastAsia="zh-CN"/>
        </w:rPr>
        <w:t>: propose RAN4 to define limited carrier bandwidth from BS receiver perspective to simplify the BS implementation and treat the D2R bandwidth and freq shift to CW as scheduling bandwidth and freq position within the carrier bandwidth.</w:t>
      </w:r>
    </w:p>
    <w:p w14:paraId="4F5867B4">
      <w:pPr>
        <w:pStyle w:val="58"/>
        <w:tabs>
          <w:tab w:val="left" w:pos="567"/>
          <w:tab w:val="clear" w:pos="1985"/>
        </w:tabs>
        <w:adjustRightInd w:val="0"/>
        <w:ind w:left="510" w:hanging="510"/>
      </w:pPr>
      <w:r>
        <w:t>References</w:t>
      </w:r>
    </w:p>
    <w:p w14:paraId="1CC0A092">
      <w:pPr>
        <w:pStyle w:val="56"/>
        <w:numPr>
          <w:ilvl w:val="0"/>
          <w:numId w:val="12"/>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14:paraId="31F4B36B">
      <w:pPr>
        <w:pStyle w:val="56"/>
        <w:numPr>
          <w:ilvl w:val="0"/>
          <w:numId w:val="12"/>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14:paraId="0B97543F">
      <w:pPr>
        <w:pStyle w:val="56"/>
        <w:numPr>
          <w:ilvl w:val="0"/>
          <w:numId w:val="12"/>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"file:///D:\\RAN4%23112\\Docs\\R4-2413282.zip" </w:instrText>
      </w:r>
      <w:r>
        <w:rPr>
          <w:rFonts w:hint="eastAsia"/>
          <w:sz w:val="20"/>
          <w:szCs w:val="20"/>
          <w:lang w:val="en-US" w:eastAsia="zh-CN"/>
        </w:rPr>
        <w:fldChar w:fldCharType="separate"/>
      </w:r>
      <w:r>
        <w:rPr>
          <w:rFonts w:hint="eastAsia"/>
          <w:sz w:val="20"/>
          <w:szCs w:val="20"/>
          <w:lang w:val="en-US" w:eastAsia="zh-CN"/>
        </w:rPr>
        <w:t>R4-2413282</w:t>
      </w:r>
      <w:r>
        <w:rPr>
          <w:rFonts w:hint="eastAsia"/>
          <w:sz w:val="20"/>
          <w:szCs w:val="20"/>
          <w:lang w:val="en-US" w:eastAsia="zh-CN"/>
        </w:rPr>
        <w:fldChar w:fldCharType="end"/>
      </w:r>
      <w:r>
        <w:rPr>
          <w:rFonts w:hint="eastAsia"/>
          <w:sz w:val="20"/>
          <w:szCs w:val="20"/>
          <w:lang w:val="en-US" w:eastAsia="zh-CN"/>
        </w:rPr>
        <w:t>, RF requirements for Ambient IoT BS, Huawei,</w:t>
      </w:r>
    </w:p>
    <w:p w14:paraId="19DD7C47">
      <w:pPr>
        <w:pStyle w:val="56"/>
        <w:numPr>
          <w:ilvl w:val="0"/>
          <w:numId w:val="12"/>
        </w:numPr>
        <w:rPr>
          <w:rFonts w:hint="eastAsia"/>
          <w:sz w:val="20"/>
          <w:szCs w:val="20"/>
          <w:lang w:val="en-US" w:eastAsia="zh-CN"/>
        </w:rPr>
      </w:pPr>
      <w:r>
        <w:rPr>
          <w:rFonts w:hint="eastAsia"/>
          <w:sz w:val="20"/>
          <w:szCs w:val="20"/>
          <w:lang w:val="en-US" w:eastAsia="zh-CN"/>
        </w:rPr>
        <w:t xml:space="preserve">[4] </w:t>
      </w:r>
      <w:r>
        <w:rPr>
          <w:rFonts w:hint="eastAsia"/>
          <w:sz w:val="20"/>
          <w:szCs w:val="20"/>
          <w:lang w:val="en-US" w:eastAsia="zh-CN"/>
        </w:rPr>
        <w:fldChar w:fldCharType="begin"/>
      </w:r>
      <w:r>
        <w:rPr>
          <w:rFonts w:hint="eastAsia"/>
          <w:sz w:val="20"/>
          <w:szCs w:val="20"/>
          <w:lang w:val="en-US" w:eastAsia="zh-CN"/>
        </w:rPr>
        <w:instrText xml:space="preserve"> HYPERLINK "http://10.10.10.10/ftp/RAN/RAN4/Inbox/R4-2417088.zip" </w:instrText>
      </w:r>
      <w:r>
        <w:rPr>
          <w:rFonts w:hint="eastAsia"/>
          <w:sz w:val="20"/>
          <w:szCs w:val="20"/>
          <w:lang w:val="en-US" w:eastAsia="zh-CN"/>
        </w:rPr>
        <w:fldChar w:fldCharType="separate"/>
      </w:r>
      <w:r>
        <w:rPr>
          <w:rFonts w:hint="eastAsia"/>
          <w:sz w:val="20"/>
          <w:szCs w:val="20"/>
          <w:lang w:val="en-US" w:eastAsia="en-GB"/>
        </w:rPr>
        <w:t>R4-2417088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RF requirement impact of A-IoT</w:t>
      </w:r>
      <w:r>
        <w:rPr>
          <w:rFonts w:hint="eastAsia"/>
          <w:sz w:val="20"/>
          <w:szCs w:val="20"/>
          <w:lang w:val="en-US" w:eastAsia="zh-CN"/>
        </w:rPr>
        <w:t>, Huawei, Approved.</w:t>
      </w:r>
    </w:p>
    <w:p w14:paraId="49A52CD1">
      <w:pPr>
        <w:pStyle w:val="56"/>
        <w:numPr>
          <w:ilvl w:val="0"/>
          <w:numId w:val="12"/>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"http://10.10.10.10/ftp/RAN/RAN4/Inbox/R4-2414305.zip" </w:instrText>
      </w:r>
      <w:r>
        <w:rPr>
          <w:rFonts w:hint="eastAsia"/>
          <w:sz w:val="20"/>
          <w:szCs w:val="20"/>
          <w:lang w:val="en-US" w:eastAsia="zh-CN"/>
        </w:rPr>
        <w:fldChar w:fldCharType="separate"/>
      </w:r>
      <w:r>
        <w:rPr>
          <w:rFonts w:hint="eastAsia"/>
          <w:sz w:val="20"/>
          <w:szCs w:val="20"/>
          <w:lang w:val="en-US" w:eastAsia="en-GB"/>
        </w:rPr>
        <w:t>R4-2414305</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RF requirements for A-IoT</w:t>
      </w:r>
      <w:r>
        <w:rPr>
          <w:rFonts w:hint="eastAsia"/>
          <w:sz w:val="20"/>
          <w:szCs w:val="20"/>
          <w:lang w:val="en-US" w:eastAsia="zh-CN"/>
        </w:rPr>
        <w:t>, Huawei, approved.</w:t>
      </w:r>
    </w:p>
    <w:p w14:paraId="481654ED">
      <w:pPr>
        <w:pStyle w:val="56"/>
        <w:numPr>
          <w:ilvl w:val="0"/>
          <w:numId w:val="12"/>
        </w:numPr>
        <w:rPr>
          <w:rFonts w:hint="default"/>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WF on impacts of A-IoT on RF requirements</w:t>
      </w:r>
      <w:r>
        <w:rPr>
          <w:rFonts w:hint="eastAsia"/>
          <w:sz w:val="20"/>
          <w:szCs w:val="20"/>
          <w:lang w:val="en-US" w:eastAsia="zh-CN"/>
        </w:rPr>
        <w:t>, Approved.</w:t>
      </w:r>
    </w:p>
    <w:p w14:paraId="1FE52A57">
      <w:pPr>
        <w:pStyle w:val="56"/>
        <w:numPr>
          <w:ilvl w:val="0"/>
          <w:numId w:val="12"/>
        </w:numPr>
        <w:rPr>
          <w:rFonts w:hint="eastAsia"/>
          <w:sz w:val="20"/>
          <w:szCs w:val="20"/>
          <w:lang w:val="en-US" w:eastAsia="zh-CN"/>
        </w:rPr>
      </w:pPr>
      <w:r>
        <w:rPr>
          <w:rFonts w:hint="default"/>
          <w:sz w:val="20"/>
          <w:szCs w:val="20"/>
          <w:lang w:val="en-US" w:eastAsia="zh-CN"/>
        </w:rPr>
        <w:t>RP-243326</w:t>
      </w:r>
      <w:r>
        <w:rPr>
          <w:rFonts w:hint="eastAsia"/>
          <w:sz w:val="20"/>
          <w:szCs w:val="20"/>
          <w:lang w:val="en-US" w:eastAsia="zh-CN"/>
        </w:rPr>
        <w:t>, New WID on Rel-19 Ambient IoT, Approved.</w:t>
      </w:r>
    </w:p>
    <w:p w14:paraId="5183D55F">
      <w:pPr>
        <w:pStyle w:val="56"/>
        <w:numPr>
          <w:ilvl w:val="0"/>
          <w:numId w:val="12"/>
        </w:numPr>
        <w:rPr>
          <w:rFonts w:hint="eastAsia"/>
          <w:sz w:val="20"/>
          <w:szCs w:val="20"/>
          <w:lang w:val="en-US" w:eastAsia="zh-CN"/>
        </w:rPr>
      </w:pPr>
      <w:r>
        <w:rPr>
          <w:rFonts w:hint="eastAsia"/>
          <w:sz w:val="20"/>
          <w:szCs w:val="20"/>
          <w:lang w:val="en-US" w:eastAsia="zh-CN"/>
        </w:rPr>
        <w:t xml:space="preserve">TR </w:t>
      </w:r>
      <w:r>
        <w:rPr>
          <w:rFonts w:hint="eastAsia"/>
          <w:sz w:val="20"/>
          <w:szCs w:val="20"/>
          <w:lang w:val="en-US" w:eastAsia="zh-CN"/>
        </w:rPr>
        <w:fldChar w:fldCharType="begin"/>
      </w:r>
      <w:r>
        <w:rPr>
          <w:rFonts w:hint="eastAsia"/>
          <w:sz w:val="20"/>
          <w:szCs w:val="20"/>
          <w:lang w:val="en-US" w:eastAsia="zh-CN"/>
        </w:rPr>
        <w:instrText xml:space="preserve"> HYPERLINK "https://www.3gpp.org/DynaReport/38769.htm" \t "https://www.3gpp.org/_blank" </w:instrText>
      </w:r>
      <w:r>
        <w:rPr>
          <w:rFonts w:hint="eastAsia"/>
          <w:sz w:val="20"/>
          <w:szCs w:val="20"/>
          <w:lang w:val="en-US" w:eastAsia="zh-CN"/>
        </w:rPr>
        <w:fldChar w:fldCharType="separate"/>
      </w:r>
      <w:r>
        <w:rPr>
          <w:rFonts w:hint="default"/>
          <w:sz w:val="20"/>
          <w:szCs w:val="20"/>
          <w:lang w:val="en-US" w:eastAsia="zh-CN"/>
        </w:rPr>
        <w:t>38.769</w:t>
      </w:r>
      <w:r>
        <w:rPr>
          <w:rFonts w:hint="default"/>
          <w:sz w:val="20"/>
          <w:szCs w:val="20"/>
          <w:lang w:val="en-US" w:eastAsia="zh-CN"/>
        </w:rPr>
        <w:fldChar w:fldCharType="end"/>
      </w:r>
      <w:r>
        <w:rPr>
          <w:rFonts w:hint="eastAsia"/>
          <w:sz w:val="20"/>
          <w:szCs w:val="20"/>
          <w:lang w:val="en-US" w:eastAsia="zh-CN"/>
        </w:rPr>
        <w:t>,Study on solutions for Ambient IoT (Internet of Things) in NR</w:t>
      </w:r>
    </w:p>
    <w:p w14:paraId="2FD5C21C">
      <w:pPr>
        <w:pStyle w:val="56"/>
        <w:numPr>
          <w:ilvl w:val="0"/>
          <w:numId w:val="12"/>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"http://10.10.10.10/ftp/RAN/RAN4/Inbox/R4-2502858.zip" </w:instrText>
      </w:r>
      <w:r>
        <w:rPr>
          <w:rFonts w:hint="eastAsia"/>
          <w:sz w:val="20"/>
          <w:szCs w:val="20"/>
          <w:lang w:val="en-US" w:eastAsia="zh-CN"/>
        </w:rPr>
        <w:fldChar w:fldCharType="separate"/>
      </w:r>
      <w:r>
        <w:rPr>
          <w:rFonts w:hint="eastAsia"/>
          <w:sz w:val="20"/>
          <w:szCs w:val="20"/>
          <w:lang w:val="en-US" w:eastAsia="en-GB"/>
        </w:rPr>
        <w:t>R4-2502858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device</w:t>
      </w:r>
      <w:r>
        <w:rPr>
          <w:rFonts w:hint="eastAsia"/>
          <w:sz w:val="20"/>
          <w:szCs w:val="20"/>
          <w:lang w:val="en-US" w:eastAsia="zh-CN"/>
        </w:rPr>
        <w:t>, CMCC, approved.</w:t>
      </w:r>
    </w:p>
    <w:p w14:paraId="47BC1390">
      <w:pPr>
        <w:pStyle w:val="56"/>
        <w:numPr>
          <w:ilvl w:val="0"/>
          <w:numId w:val="12"/>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"http://10.10.10.10/ftp/RAN/RAN4/Inbox/R4-2502859.zip" </w:instrText>
      </w:r>
      <w:r>
        <w:rPr>
          <w:rFonts w:hint="eastAsia"/>
          <w:sz w:val="20"/>
          <w:szCs w:val="20"/>
          <w:lang w:val="en-US" w:eastAsia="zh-CN"/>
        </w:rPr>
        <w:fldChar w:fldCharType="separate"/>
      </w:r>
      <w:r>
        <w:rPr>
          <w:rFonts w:hint="eastAsia"/>
          <w:sz w:val="20"/>
          <w:szCs w:val="20"/>
          <w:lang w:val="en-US" w:eastAsia="en-GB"/>
        </w:rPr>
        <w:t>R4-2502859</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BS and CW</w:t>
      </w:r>
      <w:r>
        <w:rPr>
          <w:rFonts w:hint="eastAsia"/>
          <w:sz w:val="20"/>
          <w:szCs w:val="20"/>
          <w:lang w:val="en-US" w:eastAsia="zh-CN"/>
        </w:rPr>
        <w:t>, Huawei, approved.</w:t>
      </w:r>
    </w:p>
    <w:p w14:paraId="095F5E4B">
      <w:pPr>
        <w:pStyle w:val="56"/>
        <w:numPr>
          <w:ilvl w:val="0"/>
          <w:numId w:val="12"/>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"http://10.10.10.10/ftp/RAN/RAN4/Inbox/R4-2505230.zip" </w:instrText>
      </w:r>
      <w:r>
        <w:rPr>
          <w:rFonts w:hint="eastAsia"/>
          <w:sz w:val="20"/>
          <w:szCs w:val="20"/>
          <w:lang w:val="en-US" w:eastAsia="zh-CN"/>
        </w:rPr>
        <w:fldChar w:fldCharType="separate"/>
      </w:r>
      <w:r>
        <w:rPr>
          <w:rFonts w:hint="eastAsia"/>
          <w:sz w:val="20"/>
          <w:szCs w:val="20"/>
          <w:lang w:val="en-US" w:eastAsia="en-GB"/>
        </w:rPr>
        <w:t>R4-2505230</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A-IoT device requirements</w:t>
      </w:r>
      <w:r>
        <w:rPr>
          <w:rFonts w:hint="eastAsia"/>
          <w:sz w:val="20"/>
          <w:szCs w:val="20"/>
          <w:lang w:val="en-US" w:eastAsia="zh-CN"/>
        </w:rPr>
        <w:t>, CMCC, approved.</w:t>
      </w:r>
    </w:p>
    <w:p w14:paraId="59A3F004">
      <w:pPr>
        <w:pStyle w:val="56"/>
        <w:numPr>
          <w:ilvl w:val="0"/>
          <w:numId w:val="12"/>
        </w:numPr>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"http://10.10.10.10/ftp/RAN/RAN4/Inbox/R4-2502858.zip" </w:instrText>
      </w:r>
      <w:r>
        <w:rPr>
          <w:rFonts w:hint="eastAsia"/>
          <w:sz w:val="20"/>
          <w:szCs w:val="20"/>
          <w:lang w:val="en-US" w:eastAsia="zh-CN"/>
        </w:rPr>
        <w:fldChar w:fldCharType="separate"/>
      </w:r>
      <w:r>
        <w:rPr>
          <w:rFonts w:hint="eastAsia"/>
          <w:sz w:val="20"/>
          <w:szCs w:val="20"/>
          <w:lang w:val="en-US" w:eastAsia="en-GB"/>
        </w:rPr>
        <w:t>R4-2502858</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requirements for A-IoT device</w:t>
      </w:r>
      <w:r>
        <w:rPr>
          <w:rFonts w:hint="eastAsia"/>
          <w:sz w:val="20"/>
          <w:szCs w:val="20"/>
          <w:lang w:val="en-US" w:eastAsia="zh-CN"/>
        </w:rPr>
        <w:t>, CMCC, approved.</w:t>
      </w:r>
    </w:p>
    <w:p w14:paraId="0366451B">
      <w:pPr>
        <w:pStyle w:val="56"/>
        <w:widowControl w:val="0"/>
        <w:numPr>
          <w:ilvl w:val="0"/>
          <w:numId w:val="0"/>
        </w:numPr>
        <w:spacing w:after="160" w:line="259" w:lineRule="auto"/>
        <w:jc w:val="both"/>
        <w:rPr>
          <w:rFonts w:hint="eastAsia"/>
          <w:sz w:val="20"/>
          <w:szCs w:val="20"/>
          <w:lang w:val="en-US" w:eastAsia="zh-CN"/>
        </w:rPr>
      </w:pPr>
    </w:p>
    <w:p w14:paraId="7FE3CDCE">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CE863">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BF83A2">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200170A"/>
    <w:multiLevelType w:val="singleLevel"/>
    <w:tmpl w:val="1200170A"/>
    <w:lvl w:ilvl="0" w:tentative="0">
      <w:start w:val="1"/>
      <w:numFmt w:val="bullet"/>
      <w:lvlText w:val="−"/>
      <w:lvlJc w:val="left"/>
      <w:pPr>
        <w:ind w:left="420" w:leftChars="0" w:hanging="420" w:firstLineChars="0"/>
      </w:pPr>
      <w:rPr>
        <w:rFonts w:hint="default" w:ascii="Arial" w:hAnsi="Arial" w:cs="Arial"/>
      </w:rPr>
    </w:lvl>
  </w:abstractNum>
  <w:abstractNum w:abstractNumId="2">
    <w:nsid w:val="1B861DC3"/>
    <w:multiLevelType w:val="multilevel"/>
    <w:tmpl w:val="1B861DC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D8502FF"/>
    <w:multiLevelType w:val="multilevel"/>
    <w:tmpl w:val="2D8502F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408F6DD4"/>
    <w:multiLevelType w:val="multilevel"/>
    <w:tmpl w:val="408F6DD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1237064"/>
    <w:multiLevelType w:val="multilevel"/>
    <w:tmpl w:val="51237064"/>
    <w:lvl w:ilvl="0" w:tentative="0">
      <w:start w:val="2"/>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
    <w:nsid w:val="54F16580"/>
    <w:multiLevelType w:val="multilevel"/>
    <w:tmpl w:val="54F1658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8">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9">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7D91791A"/>
    <w:multiLevelType w:val="multilevel"/>
    <w:tmpl w:val="7D91791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10"/>
  </w:num>
  <w:num w:numId="3">
    <w:abstractNumId w:val="9"/>
  </w:num>
  <w:num w:numId="4">
    <w:abstractNumId w:val="7"/>
  </w:num>
  <w:num w:numId="5">
    <w:abstractNumId w:val="11"/>
  </w:num>
  <w:num w:numId="6">
    <w:abstractNumId w:val="2"/>
  </w:num>
  <w:num w:numId="7">
    <w:abstractNumId w:val="3"/>
  </w:num>
  <w:num w:numId="8">
    <w:abstractNumId w:val="6"/>
  </w:num>
  <w:num w:numId="9">
    <w:abstractNumId w:val="4"/>
  </w:num>
  <w:num w:numId="10">
    <w:abstractNumId w:val="5"/>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B7946"/>
    <w:rsid w:val="01237C8B"/>
    <w:rsid w:val="01247BFA"/>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10503"/>
    <w:rsid w:val="01821D8F"/>
    <w:rsid w:val="01864D3B"/>
    <w:rsid w:val="018C2266"/>
    <w:rsid w:val="018C3642"/>
    <w:rsid w:val="018D7DCE"/>
    <w:rsid w:val="0195201D"/>
    <w:rsid w:val="019C3DA8"/>
    <w:rsid w:val="019E267E"/>
    <w:rsid w:val="01A402CD"/>
    <w:rsid w:val="01A742A2"/>
    <w:rsid w:val="01B330C9"/>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B2325"/>
    <w:rsid w:val="01FD1152"/>
    <w:rsid w:val="02016155"/>
    <w:rsid w:val="020F4070"/>
    <w:rsid w:val="021042F2"/>
    <w:rsid w:val="021A2C38"/>
    <w:rsid w:val="021D2604"/>
    <w:rsid w:val="022533D4"/>
    <w:rsid w:val="02293A2A"/>
    <w:rsid w:val="022D2A1C"/>
    <w:rsid w:val="022D5BF3"/>
    <w:rsid w:val="022F6559"/>
    <w:rsid w:val="022F66E0"/>
    <w:rsid w:val="02315D47"/>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46EBE"/>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C0546"/>
    <w:rsid w:val="03AC2829"/>
    <w:rsid w:val="03B15391"/>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337E7"/>
    <w:rsid w:val="04252816"/>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C2386"/>
    <w:rsid w:val="04CD2C67"/>
    <w:rsid w:val="04D66461"/>
    <w:rsid w:val="04D95F6F"/>
    <w:rsid w:val="04E06510"/>
    <w:rsid w:val="04E35A1E"/>
    <w:rsid w:val="04E9602A"/>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05BF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D63"/>
    <w:rsid w:val="05940F3F"/>
    <w:rsid w:val="05991C8F"/>
    <w:rsid w:val="059E152E"/>
    <w:rsid w:val="059F029C"/>
    <w:rsid w:val="059F1690"/>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D3357"/>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55EB9"/>
    <w:rsid w:val="06AE0568"/>
    <w:rsid w:val="06AF116F"/>
    <w:rsid w:val="06B338B5"/>
    <w:rsid w:val="06B506C7"/>
    <w:rsid w:val="06B548E2"/>
    <w:rsid w:val="06BA7F49"/>
    <w:rsid w:val="06BB4F9D"/>
    <w:rsid w:val="06C72EBF"/>
    <w:rsid w:val="06C9247F"/>
    <w:rsid w:val="06CA43E9"/>
    <w:rsid w:val="06CA7539"/>
    <w:rsid w:val="06CD3A64"/>
    <w:rsid w:val="06CD47D4"/>
    <w:rsid w:val="06CF61F5"/>
    <w:rsid w:val="06DB688D"/>
    <w:rsid w:val="06DF7EFF"/>
    <w:rsid w:val="06E015C3"/>
    <w:rsid w:val="06E85678"/>
    <w:rsid w:val="06EF6236"/>
    <w:rsid w:val="06F30672"/>
    <w:rsid w:val="06F35A7A"/>
    <w:rsid w:val="06F35AB6"/>
    <w:rsid w:val="06F66B05"/>
    <w:rsid w:val="06FC0D31"/>
    <w:rsid w:val="0702074E"/>
    <w:rsid w:val="0708086F"/>
    <w:rsid w:val="070F34C5"/>
    <w:rsid w:val="071A77D5"/>
    <w:rsid w:val="071D08AB"/>
    <w:rsid w:val="07220D76"/>
    <w:rsid w:val="07233462"/>
    <w:rsid w:val="072717DA"/>
    <w:rsid w:val="07277193"/>
    <w:rsid w:val="072B7E46"/>
    <w:rsid w:val="072F2139"/>
    <w:rsid w:val="07330557"/>
    <w:rsid w:val="073362EF"/>
    <w:rsid w:val="073B285A"/>
    <w:rsid w:val="073F4D45"/>
    <w:rsid w:val="07420D70"/>
    <w:rsid w:val="07436058"/>
    <w:rsid w:val="074456C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57239"/>
    <w:rsid w:val="07896FC7"/>
    <w:rsid w:val="078B062A"/>
    <w:rsid w:val="07916BE4"/>
    <w:rsid w:val="079233D0"/>
    <w:rsid w:val="079528D4"/>
    <w:rsid w:val="079E798A"/>
    <w:rsid w:val="07A20864"/>
    <w:rsid w:val="07A2728D"/>
    <w:rsid w:val="07A80D41"/>
    <w:rsid w:val="07AA3E51"/>
    <w:rsid w:val="07B2117F"/>
    <w:rsid w:val="07B82796"/>
    <w:rsid w:val="07BE51B2"/>
    <w:rsid w:val="07BF6455"/>
    <w:rsid w:val="07C126DC"/>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E4B02"/>
    <w:rsid w:val="080F4BCD"/>
    <w:rsid w:val="08171593"/>
    <w:rsid w:val="0827264B"/>
    <w:rsid w:val="082A0972"/>
    <w:rsid w:val="08340D36"/>
    <w:rsid w:val="0835476E"/>
    <w:rsid w:val="08367FC2"/>
    <w:rsid w:val="08391661"/>
    <w:rsid w:val="084126B6"/>
    <w:rsid w:val="084E0029"/>
    <w:rsid w:val="08550FFB"/>
    <w:rsid w:val="085869FE"/>
    <w:rsid w:val="085B2B84"/>
    <w:rsid w:val="085B5CAA"/>
    <w:rsid w:val="085D6C7E"/>
    <w:rsid w:val="08611CAF"/>
    <w:rsid w:val="0865781A"/>
    <w:rsid w:val="0866133E"/>
    <w:rsid w:val="08692F64"/>
    <w:rsid w:val="087716A2"/>
    <w:rsid w:val="08780590"/>
    <w:rsid w:val="087E046C"/>
    <w:rsid w:val="08813C88"/>
    <w:rsid w:val="088D794D"/>
    <w:rsid w:val="08914A79"/>
    <w:rsid w:val="08942BDF"/>
    <w:rsid w:val="089808CE"/>
    <w:rsid w:val="089852F1"/>
    <w:rsid w:val="08990610"/>
    <w:rsid w:val="089B5449"/>
    <w:rsid w:val="089D6B7D"/>
    <w:rsid w:val="08A03B5E"/>
    <w:rsid w:val="08A275F2"/>
    <w:rsid w:val="08B21918"/>
    <w:rsid w:val="08B40442"/>
    <w:rsid w:val="08B94847"/>
    <w:rsid w:val="08BF77F8"/>
    <w:rsid w:val="08C14001"/>
    <w:rsid w:val="08C35C18"/>
    <w:rsid w:val="08C83275"/>
    <w:rsid w:val="08CF2EF9"/>
    <w:rsid w:val="08D836B6"/>
    <w:rsid w:val="08D964D0"/>
    <w:rsid w:val="08E05424"/>
    <w:rsid w:val="08F10FA0"/>
    <w:rsid w:val="08F1525E"/>
    <w:rsid w:val="08F25D58"/>
    <w:rsid w:val="08F5200D"/>
    <w:rsid w:val="08F87A74"/>
    <w:rsid w:val="08F911CC"/>
    <w:rsid w:val="09016732"/>
    <w:rsid w:val="0902032A"/>
    <w:rsid w:val="09127CF4"/>
    <w:rsid w:val="09157ADC"/>
    <w:rsid w:val="09157E5B"/>
    <w:rsid w:val="091C6E55"/>
    <w:rsid w:val="092073EA"/>
    <w:rsid w:val="092234B5"/>
    <w:rsid w:val="09226860"/>
    <w:rsid w:val="092275F6"/>
    <w:rsid w:val="092816B4"/>
    <w:rsid w:val="092C26C9"/>
    <w:rsid w:val="09334A3F"/>
    <w:rsid w:val="093376C8"/>
    <w:rsid w:val="093B00AE"/>
    <w:rsid w:val="094109B5"/>
    <w:rsid w:val="09444B9B"/>
    <w:rsid w:val="09467185"/>
    <w:rsid w:val="09470556"/>
    <w:rsid w:val="09486BA4"/>
    <w:rsid w:val="0953050B"/>
    <w:rsid w:val="09546457"/>
    <w:rsid w:val="09573CE0"/>
    <w:rsid w:val="09580A49"/>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6A14"/>
    <w:rsid w:val="098D22CE"/>
    <w:rsid w:val="09902C37"/>
    <w:rsid w:val="0994172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D6A58"/>
    <w:rsid w:val="09CD6EF5"/>
    <w:rsid w:val="09D34B3A"/>
    <w:rsid w:val="09D84143"/>
    <w:rsid w:val="09DC40AD"/>
    <w:rsid w:val="09DC463F"/>
    <w:rsid w:val="09E14486"/>
    <w:rsid w:val="09E4648F"/>
    <w:rsid w:val="09F1407D"/>
    <w:rsid w:val="09F21427"/>
    <w:rsid w:val="09F22A67"/>
    <w:rsid w:val="0A0623AC"/>
    <w:rsid w:val="0A093274"/>
    <w:rsid w:val="0A0E6073"/>
    <w:rsid w:val="0A13335B"/>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2D95"/>
    <w:rsid w:val="0A446B70"/>
    <w:rsid w:val="0A4758B8"/>
    <w:rsid w:val="0A5056C6"/>
    <w:rsid w:val="0A5060D6"/>
    <w:rsid w:val="0A570EAE"/>
    <w:rsid w:val="0A5E32BF"/>
    <w:rsid w:val="0A5E7CA7"/>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165A5"/>
    <w:rsid w:val="0AA24BFF"/>
    <w:rsid w:val="0AA40CFE"/>
    <w:rsid w:val="0AA4164F"/>
    <w:rsid w:val="0AA45932"/>
    <w:rsid w:val="0AA50074"/>
    <w:rsid w:val="0AAB401F"/>
    <w:rsid w:val="0AB329A9"/>
    <w:rsid w:val="0ABA55D8"/>
    <w:rsid w:val="0AC23AEF"/>
    <w:rsid w:val="0AC308DD"/>
    <w:rsid w:val="0ACD4245"/>
    <w:rsid w:val="0AD455F3"/>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B48CC"/>
    <w:rsid w:val="0B6E5BD3"/>
    <w:rsid w:val="0B717521"/>
    <w:rsid w:val="0B762EDD"/>
    <w:rsid w:val="0B8033F4"/>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C20EB"/>
    <w:rsid w:val="0C2D4CDB"/>
    <w:rsid w:val="0C37145B"/>
    <w:rsid w:val="0C3946F8"/>
    <w:rsid w:val="0C3C0AB0"/>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E7587"/>
    <w:rsid w:val="0CF25DB1"/>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293F6D"/>
    <w:rsid w:val="0D3824BA"/>
    <w:rsid w:val="0D3E327E"/>
    <w:rsid w:val="0D3E50C9"/>
    <w:rsid w:val="0D432A3E"/>
    <w:rsid w:val="0D480AA9"/>
    <w:rsid w:val="0D4D56D6"/>
    <w:rsid w:val="0D5800C7"/>
    <w:rsid w:val="0D5B6E86"/>
    <w:rsid w:val="0D604B9B"/>
    <w:rsid w:val="0D63712E"/>
    <w:rsid w:val="0D647BCA"/>
    <w:rsid w:val="0D65621A"/>
    <w:rsid w:val="0D6A353C"/>
    <w:rsid w:val="0D6B71B3"/>
    <w:rsid w:val="0D771AFB"/>
    <w:rsid w:val="0D7969D7"/>
    <w:rsid w:val="0D7E511A"/>
    <w:rsid w:val="0D826C81"/>
    <w:rsid w:val="0D8400C2"/>
    <w:rsid w:val="0D845BD8"/>
    <w:rsid w:val="0D8F1433"/>
    <w:rsid w:val="0D904522"/>
    <w:rsid w:val="0D972438"/>
    <w:rsid w:val="0D976014"/>
    <w:rsid w:val="0DA060E8"/>
    <w:rsid w:val="0DA21DEB"/>
    <w:rsid w:val="0DA30F8A"/>
    <w:rsid w:val="0DA57AAE"/>
    <w:rsid w:val="0DA67711"/>
    <w:rsid w:val="0DB02162"/>
    <w:rsid w:val="0DB44F15"/>
    <w:rsid w:val="0DB51551"/>
    <w:rsid w:val="0DB76EF8"/>
    <w:rsid w:val="0DB8079D"/>
    <w:rsid w:val="0DC80C38"/>
    <w:rsid w:val="0DCB0956"/>
    <w:rsid w:val="0DCE36F3"/>
    <w:rsid w:val="0DCF7F93"/>
    <w:rsid w:val="0DD611B6"/>
    <w:rsid w:val="0DD621E4"/>
    <w:rsid w:val="0DD65208"/>
    <w:rsid w:val="0DD933E8"/>
    <w:rsid w:val="0DDD2372"/>
    <w:rsid w:val="0DDE1317"/>
    <w:rsid w:val="0DE469DA"/>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24018"/>
    <w:rsid w:val="0E232F90"/>
    <w:rsid w:val="0E2772E2"/>
    <w:rsid w:val="0E281319"/>
    <w:rsid w:val="0E3217E8"/>
    <w:rsid w:val="0E33741D"/>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94FFB"/>
    <w:rsid w:val="0E9A17E3"/>
    <w:rsid w:val="0EA0380F"/>
    <w:rsid w:val="0EA11114"/>
    <w:rsid w:val="0EA35AC0"/>
    <w:rsid w:val="0EAA30A8"/>
    <w:rsid w:val="0EB11C1A"/>
    <w:rsid w:val="0EB34961"/>
    <w:rsid w:val="0EB577E3"/>
    <w:rsid w:val="0EB9447E"/>
    <w:rsid w:val="0EC11B24"/>
    <w:rsid w:val="0EC468A2"/>
    <w:rsid w:val="0EC97E12"/>
    <w:rsid w:val="0ECA0784"/>
    <w:rsid w:val="0ECC4066"/>
    <w:rsid w:val="0ECE7C5F"/>
    <w:rsid w:val="0ED12B32"/>
    <w:rsid w:val="0ED21B46"/>
    <w:rsid w:val="0ED42F9E"/>
    <w:rsid w:val="0EDA48C8"/>
    <w:rsid w:val="0EDB14A7"/>
    <w:rsid w:val="0EDC5CD2"/>
    <w:rsid w:val="0EDF1D4E"/>
    <w:rsid w:val="0EE77EDF"/>
    <w:rsid w:val="0EEC53AA"/>
    <w:rsid w:val="0EF75D05"/>
    <w:rsid w:val="0EF957FE"/>
    <w:rsid w:val="0EFE2ACB"/>
    <w:rsid w:val="0F002BA9"/>
    <w:rsid w:val="0F004A9B"/>
    <w:rsid w:val="0F0752A8"/>
    <w:rsid w:val="0F087675"/>
    <w:rsid w:val="0F0D240A"/>
    <w:rsid w:val="0F0E2F3A"/>
    <w:rsid w:val="0F12247A"/>
    <w:rsid w:val="0F1D0ECD"/>
    <w:rsid w:val="0F262A0A"/>
    <w:rsid w:val="0F2D7701"/>
    <w:rsid w:val="0F32645C"/>
    <w:rsid w:val="0F3452E0"/>
    <w:rsid w:val="0F355AFE"/>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3A58"/>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8C658C"/>
    <w:rsid w:val="10900CC5"/>
    <w:rsid w:val="10924B2D"/>
    <w:rsid w:val="10953B42"/>
    <w:rsid w:val="10974A03"/>
    <w:rsid w:val="109755DE"/>
    <w:rsid w:val="10986BE5"/>
    <w:rsid w:val="10A12DB1"/>
    <w:rsid w:val="10B4235C"/>
    <w:rsid w:val="10B7486E"/>
    <w:rsid w:val="10BD429D"/>
    <w:rsid w:val="10C85160"/>
    <w:rsid w:val="10CC5735"/>
    <w:rsid w:val="10D24BD5"/>
    <w:rsid w:val="10D679E0"/>
    <w:rsid w:val="10DF786B"/>
    <w:rsid w:val="10E43C3F"/>
    <w:rsid w:val="10E56712"/>
    <w:rsid w:val="10EC75B1"/>
    <w:rsid w:val="10F33CC1"/>
    <w:rsid w:val="10FA45D2"/>
    <w:rsid w:val="10FD6E37"/>
    <w:rsid w:val="11024527"/>
    <w:rsid w:val="110A4489"/>
    <w:rsid w:val="11150F62"/>
    <w:rsid w:val="111A28E5"/>
    <w:rsid w:val="111D0087"/>
    <w:rsid w:val="111D46E5"/>
    <w:rsid w:val="111E5679"/>
    <w:rsid w:val="11280A27"/>
    <w:rsid w:val="112E2087"/>
    <w:rsid w:val="112F54D2"/>
    <w:rsid w:val="1133321C"/>
    <w:rsid w:val="113B291C"/>
    <w:rsid w:val="11435C3C"/>
    <w:rsid w:val="11457D8C"/>
    <w:rsid w:val="11461F96"/>
    <w:rsid w:val="114C30F6"/>
    <w:rsid w:val="114C3CA8"/>
    <w:rsid w:val="114D3A1D"/>
    <w:rsid w:val="11562BF2"/>
    <w:rsid w:val="11576536"/>
    <w:rsid w:val="115F7B83"/>
    <w:rsid w:val="11607F73"/>
    <w:rsid w:val="11613A1B"/>
    <w:rsid w:val="116A3BB2"/>
    <w:rsid w:val="116D25D5"/>
    <w:rsid w:val="11703DE0"/>
    <w:rsid w:val="117338ED"/>
    <w:rsid w:val="117561EB"/>
    <w:rsid w:val="11763776"/>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180BBD"/>
    <w:rsid w:val="12205406"/>
    <w:rsid w:val="12220941"/>
    <w:rsid w:val="12250BF7"/>
    <w:rsid w:val="122A6318"/>
    <w:rsid w:val="122C6138"/>
    <w:rsid w:val="12322148"/>
    <w:rsid w:val="123616D6"/>
    <w:rsid w:val="12396B0A"/>
    <w:rsid w:val="123A52C3"/>
    <w:rsid w:val="123C3AE0"/>
    <w:rsid w:val="123E0CDC"/>
    <w:rsid w:val="124841D3"/>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834A2"/>
    <w:rsid w:val="12BC3C60"/>
    <w:rsid w:val="12C15F00"/>
    <w:rsid w:val="12C2679E"/>
    <w:rsid w:val="12C667C3"/>
    <w:rsid w:val="12C75A67"/>
    <w:rsid w:val="12C77089"/>
    <w:rsid w:val="12CB4026"/>
    <w:rsid w:val="12CC1965"/>
    <w:rsid w:val="12D16C9D"/>
    <w:rsid w:val="12D20ECB"/>
    <w:rsid w:val="12D46B81"/>
    <w:rsid w:val="12D93C20"/>
    <w:rsid w:val="12DD694C"/>
    <w:rsid w:val="12DF0C5E"/>
    <w:rsid w:val="12E302DA"/>
    <w:rsid w:val="12EC215C"/>
    <w:rsid w:val="12EE6AFD"/>
    <w:rsid w:val="12F14D52"/>
    <w:rsid w:val="12F538D3"/>
    <w:rsid w:val="12F85F0D"/>
    <w:rsid w:val="12F97513"/>
    <w:rsid w:val="12FA14D2"/>
    <w:rsid w:val="12FA6C0E"/>
    <w:rsid w:val="12FB7F3D"/>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24C83"/>
    <w:rsid w:val="13833EEA"/>
    <w:rsid w:val="1387444F"/>
    <w:rsid w:val="138C7615"/>
    <w:rsid w:val="138F0709"/>
    <w:rsid w:val="13903BFA"/>
    <w:rsid w:val="13913843"/>
    <w:rsid w:val="13920C1D"/>
    <w:rsid w:val="13937FAD"/>
    <w:rsid w:val="13962CE5"/>
    <w:rsid w:val="13990AF5"/>
    <w:rsid w:val="13A510A8"/>
    <w:rsid w:val="13A62921"/>
    <w:rsid w:val="13AA3E8F"/>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51EC"/>
    <w:rsid w:val="13F22B81"/>
    <w:rsid w:val="13F41B61"/>
    <w:rsid w:val="13F511D1"/>
    <w:rsid w:val="13FD4FCC"/>
    <w:rsid w:val="13FE285E"/>
    <w:rsid w:val="1400502D"/>
    <w:rsid w:val="14083E7D"/>
    <w:rsid w:val="140D5E1A"/>
    <w:rsid w:val="1410395F"/>
    <w:rsid w:val="14127A7E"/>
    <w:rsid w:val="141624C3"/>
    <w:rsid w:val="141B08A6"/>
    <w:rsid w:val="14220CA7"/>
    <w:rsid w:val="142259AD"/>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C96F21"/>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6B8B"/>
    <w:rsid w:val="15156C3A"/>
    <w:rsid w:val="15157DF4"/>
    <w:rsid w:val="151B0462"/>
    <w:rsid w:val="151C45D8"/>
    <w:rsid w:val="15290336"/>
    <w:rsid w:val="15297BD7"/>
    <w:rsid w:val="152E6293"/>
    <w:rsid w:val="15325A1E"/>
    <w:rsid w:val="153B59AE"/>
    <w:rsid w:val="153D03B9"/>
    <w:rsid w:val="1542012A"/>
    <w:rsid w:val="15422ACA"/>
    <w:rsid w:val="154A777B"/>
    <w:rsid w:val="154D4A84"/>
    <w:rsid w:val="154F2A1A"/>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45A8B"/>
    <w:rsid w:val="159669D6"/>
    <w:rsid w:val="159859F4"/>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4476E"/>
    <w:rsid w:val="15C61DCD"/>
    <w:rsid w:val="15CB73D1"/>
    <w:rsid w:val="15D4474D"/>
    <w:rsid w:val="15D65753"/>
    <w:rsid w:val="15D7597F"/>
    <w:rsid w:val="15E32BB5"/>
    <w:rsid w:val="15E73FF8"/>
    <w:rsid w:val="15F5110D"/>
    <w:rsid w:val="15F53F0F"/>
    <w:rsid w:val="160A3803"/>
    <w:rsid w:val="160C437B"/>
    <w:rsid w:val="161033BE"/>
    <w:rsid w:val="16147F08"/>
    <w:rsid w:val="161533B2"/>
    <w:rsid w:val="16160429"/>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5160A"/>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2724F"/>
    <w:rsid w:val="16C30EAC"/>
    <w:rsid w:val="16C41FCF"/>
    <w:rsid w:val="16C455CB"/>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20210"/>
    <w:rsid w:val="17235F88"/>
    <w:rsid w:val="17256955"/>
    <w:rsid w:val="17260A88"/>
    <w:rsid w:val="172B6CEB"/>
    <w:rsid w:val="172E31B3"/>
    <w:rsid w:val="172F2C81"/>
    <w:rsid w:val="17343071"/>
    <w:rsid w:val="17350245"/>
    <w:rsid w:val="17382580"/>
    <w:rsid w:val="17406998"/>
    <w:rsid w:val="17425826"/>
    <w:rsid w:val="174A2BD1"/>
    <w:rsid w:val="174D3983"/>
    <w:rsid w:val="17520D39"/>
    <w:rsid w:val="17595246"/>
    <w:rsid w:val="175A3B24"/>
    <w:rsid w:val="175E4288"/>
    <w:rsid w:val="175F6489"/>
    <w:rsid w:val="17650A34"/>
    <w:rsid w:val="17652ACF"/>
    <w:rsid w:val="176C704A"/>
    <w:rsid w:val="177653C5"/>
    <w:rsid w:val="17781A92"/>
    <w:rsid w:val="17844C56"/>
    <w:rsid w:val="179559A6"/>
    <w:rsid w:val="17957384"/>
    <w:rsid w:val="17977680"/>
    <w:rsid w:val="17A30F12"/>
    <w:rsid w:val="17A636E2"/>
    <w:rsid w:val="17B274A5"/>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D34AB"/>
    <w:rsid w:val="17EB0C0D"/>
    <w:rsid w:val="17ED2085"/>
    <w:rsid w:val="17ED6E2E"/>
    <w:rsid w:val="17EE010A"/>
    <w:rsid w:val="17F223D1"/>
    <w:rsid w:val="17F55D04"/>
    <w:rsid w:val="17FB3B07"/>
    <w:rsid w:val="17FB4AE6"/>
    <w:rsid w:val="17FC272C"/>
    <w:rsid w:val="17FE0B0A"/>
    <w:rsid w:val="17FE0C9F"/>
    <w:rsid w:val="17FF3C9D"/>
    <w:rsid w:val="18020237"/>
    <w:rsid w:val="180A527C"/>
    <w:rsid w:val="18157481"/>
    <w:rsid w:val="181B3A35"/>
    <w:rsid w:val="182267FD"/>
    <w:rsid w:val="18235A20"/>
    <w:rsid w:val="18235E85"/>
    <w:rsid w:val="18331DAD"/>
    <w:rsid w:val="18372246"/>
    <w:rsid w:val="18397C4D"/>
    <w:rsid w:val="183A4A17"/>
    <w:rsid w:val="183E4121"/>
    <w:rsid w:val="183F3DA9"/>
    <w:rsid w:val="184068C1"/>
    <w:rsid w:val="18420253"/>
    <w:rsid w:val="1844012A"/>
    <w:rsid w:val="1848540C"/>
    <w:rsid w:val="184B6801"/>
    <w:rsid w:val="18524B4C"/>
    <w:rsid w:val="18533B98"/>
    <w:rsid w:val="185546D2"/>
    <w:rsid w:val="18674D45"/>
    <w:rsid w:val="1868379C"/>
    <w:rsid w:val="186B15D6"/>
    <w:rsid w:val="186C1DBE"/>
    <w:rsid w:val="186C5153"/>
    <w:rsid w:val="186E738D"/>
    <w:rsid w:val="186F199F"/>
    <w:rsid w:val="186F36A8"/>
    <w:rsid w:val="187640ED"/>
    <w:rsid w:val="18804AA7"/>
    <w:rsid w:val="18850ACD"/>
    <w:rsid w:val="188A6B3F"/>
    <w:rsid w:val="188C347D"/>
    <w:rsid w:val="188C4F53"/>
    <w:rsid w:val="189D783A"/>
    <w:rsid w:val="18A16B9A"/>
    <w:rsid w:val="18A3607E"/>
    <w:rsid w:val="18A46E1B"/>
    <w:rsid w:val="18A5427C"/>
    <w:rsid w:val="18A94FC3"/>
    <w:rsid w:val="18AB1905"/>
    <w:rsid w:val="18AC724D"/>
    <w:rsid w:val="18AF5199"/>
    <w:rsid w:val="18AF7C5B"/>
    <w:rsid w:val="18B417E1"/>
    <w:rsid w:val="18B61C67"/>
    <w:rsid w:val="18C0323C"/>
    <w:rsid w:val="18C9246D"/>
    <w:rsid w:val="18CC589D"/>
    <w:rsid w:val="18CC75E7"/>
    <w:rsid w:val="18CF7D05"/>
    <w:rsid w:val="18D84ADE"/>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36B3D"/>
    <w:rsid w:val="19046384"/>
    <w:rsid w:val="19065891"/>
    <w:rsid w:val="19173E00"/>
    <w:rsid w:val="19191340"/>
    <w:rsid w:val="191A7BCC"/>
    <w:rsid w:val="191C5792"/>
    <w:rsid w:val="191F3DE5"/>
    <w:rsid w:val="19200B97"/>
    <w:rsid w:val="192166BD"/>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22210"/>
    <w:rsid w:val="19A60D37"/>
    <w:rsid w:val="19A7296F"/>
    <w:rsid w:val="19AF232D"/>
    <w:rsid w:val="19B94DE5"/>
    <w:rsid w:val="19BB7983"/>
    <w:rsid w:val="19CA4702"/>
    <w:rsid w:val="19D01D27"/>
    <w:rsid w:val="19D76F77"/>
    <w:rsid w:val="19DC3901"/>
    <w:rsid w:val="19DE7440"/>
    <w:rsid w:val="19E45BB3"/>
    <w:rsid w:val="19E5593D"/>
    <w:rsid w:val="19ED386F"/>
    <w:rsid w:val="19F90091"/>
    <w:rsid w:val="19F91F18"/>
    <w:rsid w:val="19FF1298"/>
    <w:rsid w:val="1A012F98"/>
    <w:rsid w:val="1A03072C"/>
    <w:rsid w:val="1A045B87"/>
    <w:rsid w:val="1A1F1382"/>
    <w:rsid w:val="1A203F61"/>
    <w:rsid w:val="1A210157"/>
    <w:rsid w:val="1A212362"/>
    <w:rsid w:val="1A23160D"/>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AE0B99"/>
    <w:rsid w:val="1AB02AE4"/>
    <w:rsid w:val="1AB359A1"/>
    <w:rsid w:val="1ABD31B9"/>
    <w:rsid w:val="1ABF3A95"/>
    <w:rsid w:val="1AC20F7A"/>
    <w:rsid w:val="1AC91D4C"/>
    <w:rsid w:val="1ACE2A77"/>
    <w:rsid w:val="1ACE6E77"/>
    <w:rsid w:val="1AD03069"/>
    <w:rsid w:val="1AD55B02"/>
    <w:rsid w:val="1AD71252"/>
    <w:rsid w:val="1AD972F0"/>
    <w:rsid w:val="1ADA6731"/>
    <w:rsid w:val="1ADB6216"/>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445D47"/>
    <w:rsid w:val="1B5D3106"/>
    <w:rsid w:val="1B664E08"/>
    <w:rsid w:val="1B707488"/>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824DB"/>
    <w:rsid w:val="1BEA1E6C"/>
    <w:rsid w:val="1BEE4EC9"/>
    <w:rsid w:val="1BEF7D4B"/>
    <w:rsid w:val="1BF768CD"/>
    <w:rsid w:val="1BF92025"/>
    <w:rsid w:val="1BF9326D"/>
    <w:rsid w:val="1BFB5B39"/>
    <w:rsid w:val="1C020825"/>
    <w:rsid w:val="1C036FDA"/>
    <w:rsid w:val="1C0730F3"/>
    <w:rsid w:val="1C08111C"/>
    <w:rsid w:val="1C0A12E3"/>
    <w:rsid w:val="1C0B33CB"/>
    <w:rsid w:val="1C0D0258"/>
    <w:rsid w:val="1C0D60C9"/>
    <w:rsid w:val="1C0F7720"/>
    <w:rsid w:val="1C17562C"/>
    <w:rsid w:val="1C1869A6"/>
    <w:rsid w:val="1C191CF6"/>
    <w:rsid w:val="1C206F70"/>
    <w:rsid w:val="1C230C59"/>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34B2B"/>
    <w:rsid w:val="1CCD6D74"/>
    <w:rsid w:val="1CD363DF"/>
    <w:rsid w:val="1CD8702E"/>
    <w:rsid w:val="1CD97139"/>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70795"/>
    <w:rsid w:val="1D4969F4"/>
    <w:rsid w:val="1D4C117F"/>
    <w:rsid w:val="1D513E68"/>
    <w:rsid w:val="1D563E2F"/>
    <w:rsid w:val="1D587FD7"/>
    <w:rsid w:val="1D5A17CD"/>
    <w:rsid w:val="1D5A3689"/>
    <w:rsid w:val="1D5E036D"/>
    <w:rsid w:val="1D6033FE"/>
    <w:rsid w:val="1D673D52"/>
    <w:rsid w:val="1D684015"/>
    <w:rsid w:val="1D6B5AD7"/>
    <w:rsid w:val="1D6F79AF"/>
    <w:rsid w:val="1D78587A"/>
    <w:rsid w:val="1D7877C5"/>
    <w:rsid w:val="1D7C6E19"/>
    <w:rsid w:val="1D7D5506"/>
    <w:rsid w:val="1D8A5A12"/>
    <w:rsid w:val="1D8F5B72"/>
    <w:rsid w:val="1D8F6826"/>
    <w:rsid w:val="1D9B69B7"/>
    <w:rsid w:val="1D9C5DA0"/>
    <w:rsid w:val="1D9C7126"/>
    <w:rsid w:val="1D9F462B"/>
    <w:rsid w:val="1DA1442D"/>
    <w:rsid w:val="1DA265B5"/>
    <w:rsid w:val="1DAF3B10"/>
    <w:rsid w:val="1DB26ED0"/>
    <w:rsid w:val="1DB3266F"/>
    <w:rsid w:val="1DB835A9"/>
    <w:rsid w:val="1DC254A8"/>
    <w:rsid w:val="1DC31AF1"/>
    <w:rsid w:val="1DC603E1"/>
    <w:rsid w:val="1DEC45ED"/>
    <w:rsid w:val="1DF2745E"/>
    <w:rsid w:val="1DF71982"/>
    <w:rsid w:val="1DF8498F"/>
    <w:rsid w:val="1E02615D"/>
    <w:rsid w:val="1E093D7D"/>
    <w:rsid w:val="1E143B97"/>
    <w:rsid w:val="1E183872"/>
    <w:rsid w:val="1E1D7E95"/>
    <w:rsid w:val="1E201A27"/>
    <w:rsid w:val="1E224747"/>
    <w:rsid w:val="1E256C04"/>
    <w:rsid w:val="1E264941"/>
    <w:rsid w:val="1E2B2F2B"/>
    <w:rsid w:val="1E304B88"/>
    <w:rsid w:val="1E377B48"/>
    <w:rsid w:val="1E3E02E7"/>
    <w:rsid w:val="1E3E5BD7"/>
    <w:rsid w:val="1E6703B7"/>
    <w:rsid w:val="1E680B85"/>
    <w:rsid w:val="1E6B2336"/>
    <w:rsid w:val="1E712925"/>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03D53"/>
    <w:rsid w:val="1EC11B39"/>
    <w:rsid w:val="1EC80437"/>
    <w:rsid w:val="1EC9295D"/>
    <w:rsid w:val="1ECC341E"/>
    <w:rsid w:val="1ED15DFD"/>
    <w:rsid w:val="1ED509F1"/>
    <w:rsid w:val="1ED874EC"/>
    <w:rsid w:val="1ED94E25"/>
    <w:rsid w:val="1EDB6C5F"/>
    <w:rsid w:val="1EE25AF1"/>
    <w:rsid w:val="1EE36B24"/>
    <w:rsid w:val="1EE4433F"/>
    <w:rsid w:val="1EE6740D"/>
    <w:rsid w:val="1EE723E6"/>
    <w:rsid w:val="1EEC1621"/>
    <w:rsid w:val="1EED7A29"/>
    <w:rsid w:val="1EF9792C"/>
    <w:rsid w:val="1F002DCD"/>
    <w:rsid w:val="1F0D14F3"/>
    <w:rsid w:val="1F0E3B92"/>
    <w:rsid w:val="1F100583"/>
    <w:rsid w:val="1F120D07"/>
    <w:rsid w:val="1F141EF2"/>
    <w:rsid w:val="1F280D38"/>
    <w:rsid w:val="1F303EA7"/>
    <w:rsid w:val="1F30637A"/>
    <w:rsid w:val="1F3111CE"/>
    <w:rsid w:val="1F323579"/>
    <w:rsid w:val="1F3821BE"/>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985EEE"/>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17F77"/>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8B5052"/>
    <w:rsid w:val="20911227"/>
    <w:rsid w:val="20934FE0"/>
    <w:rsid w:val="209511C3"/>
    <w:rsid w:val="209A17A4"/>
    <w:rsid w:val="209E715A"/>
    <w:rsid w:val="20A15EE7"/>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22548"/>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63165"/>
    <w:rsid w:val="214B1974"/>
    <w:rsid w:val="214F4863"/>
    <w:rsid w:val="21504A40"/>
    <w:rsid w:val="21580905"/>
    <w:rsid w:val="215F7E39"/>
    <w:rsid w:val="21632482"/>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3040B"/>
    <w:rsid w:val="21A60DAE"/>
    <w:rsid w:val="21AA5245"/>
    <w:rsid w:val="21AB4F6A"/>
    <w:rsid w:val="21AB77F7"/>
    <w:rsid w:val="21AC4ECC"/>
    <w:rsid w:val="21AD30AE"/>
    <w:rsid w:val="21B16313"/>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F54612"/>
    <w:rsid w:val="21FF71D8"/>
    <w:rsid w:val="22021B37"/>
    <w:rsid w:val="2208516B"/>
    <w:rsid w:val="2209399D"/>
    <w:rsid w:val="22101F8E"/>
    <w:rsid w:val="221E498F"/>
    <w:rsid w:val="222165C4"/>
    <w:rsid w:val="222422D1"/>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61781"/>
    <w:rsid w:val="22E30977"/>
    <w:rsid w:val="22E30F99"/>
    <w:rsid w:val="22E51E43"/>
    <w:rsid w:val="22E95A8D"/>
    <w:rsid w:val="22EF2060"/>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3F2FEB"/>
    <w:rsid w:val="2341558C"/>
    <w:rsid w:val="23415924"/>
    <w:rsid w:val="23437735"/>
    <w:rsid w:val="234D62E8"/>
    <w:rsid w:val="23566DDF"/>
    <w:rsid w:val="23572E7E"/>
    <w:rsid w:val="235924CA"/>
    <w:rsid w:val="23592D87"/>
    <w:rsid w:val="235F162F"/>
    <w:rsid w:val="23615E8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2EED"/>
    <w:rsid w:val="23E3610D"/>
    <w:rsid w:val="23E52298"/>
    <w:rsid w:val="23E94462"/>
    <w:rsid w:val="23F06611"/>
    <w:rsid w:val="23F90CF2"/>
    <w:rsid w:val="240308A3"/>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0A9"/>
    <w:rsid w:val="24506BD9"/>
    <w:rsid w:val="24507298"/>
    <w:rsid w:val="24550926"/>
    <w:rsid w:val="24574CEB"/>
    <w:rsid w:val="24593794"/>
    <w:rsid w:val="245D41D2"/>
    <w:rsid w:val="24667266"/>
    <w:rsid w:val="246E676E"/>
    <w:rsid w:val="24731A96"/>
    <w:rsid w:val="2478595B"/>
    <w:rsid w:val="247A5C3A"/>
    <w:rsid w:val="247C5EE2"/>
    <w:rsid w:val="247C7B9E"/>
    <w:rsid w:val="247D4814"/>
    <w:rsid w:val="247F6CC6"/>
    <w:rsid w:val="24837A35"/>
    <w:rsid w:val="248654B3"/>
    <w:rsid w:val="248907B2"/>
    <w:rsid w:val="24997716"/>
    <w:rsid w:val="249A5E20"/>
    <w:rsid w:val="249C2676"/>
    <w:rsid w:val="249C6208"/>
    <w:rsid w:val="249E39E8"/>
    <w:rsid w:val="249F6584"/>
    <w:rsid w:val="24A20ED0"/>
    <w:rsid w:val="24A34E4A"/>
    <w:rsid w:val="24A6765C"/>
    <w:rsid w:val="24A7064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2F1C6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0F0FA7"/>
    <w:rsid w:val="2611495B"/>
    <w:rsid w:val="2618762A"/>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791B"/>
    <w:rsid w:val="266B1FB8"/>
    <w:rsid w:val="266E3B31"/>
    <w:rsid w:val="26731922"/>
    <w:rsid w:val="26770328"/>
    <w:rsid w:val="267B7FD0"/>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B31383"/>
    <w:rsid w:val="26B9766D"/>
    <w:rsid w:val="26BA59F2"/>
    <w:rsid w:val="26BC1520"/>
    <w:rsid w:val="26BD1ECD"/>
    <w:rsid w:val="26C36DE5"/>
    <w:rsid w:val="26C9404D"/>
    <w:rsid w:val="26CD53A8"/>
    <w:rsid w:val="26D323BB"/>
    <w:rsid w:val="26D45590"/>
    <w:rsid w:val="26DB67F4"/>
    <w:rsid w:val="26E34EAD"/>
    <w:rsid w:val="26E53AE2"/>
    <w:rsid w:val="26E706E3"/>
    <w:rsid w:val="26EA1BB0"/>
    <w:rsid w:val="26EB2849"/>
    <w:rsid w:val="26EB44DC"/>
    <w:rsid w:val="26EB45E1"/>
    <w:rsid w:val="26F017B3"/>
    <w:rsid w:val="26F3146A"/>
    <w:rsid w:val="26F40E3F"/>
    <w:rsid w:val="26F40EBD"/>
    <w:rsid w:val="26F85687"/>
    <w:rsid w:val="26F973AB"/>
    <w:rsid w:val="26FA2DE3"/>
    <w:rsid w:val="26FF74CD"/>
    <w:rsid w:val="27003A4A"/>
    <w:rsid w:val="270404E8"/>
    <w:rsid w:val="270A69E3"/>
    <w:rsid w:val="27125B0D"/>
    <w:rsid w:val="27130E1A"/>
    <w:rsid w:val="271A3CFE"/>
    <w:rsid w:val="271B7D57"/>
    <w:rsid w:val="27222699"/>
    <w:rsid w:val="27240467"/>
    <w:rsid w:val="27262E16"/>
    <w:rsid w:val="272A3F42"/>
    <w:rsid w:val="272C2DC5"/>
    <w:rsid w:val="273216D6"/>
    <w:rsid w:val="27326736"/>
    <w:rsid w:val="273666A6"/>
    <w:rsid w:val="273D1CBA"/>
    <w:rsid w:val="27462901"/>
    <w:rsid w:val="274730E2"/>
    <w:rsid w:val="2749419F"/>
    <w:rsid w:val="274A7B1A"/>
    <w:rsid w:val="2750726F"/>
    <w:rsid w:val="275439E1"/>
    <w:rsid w:val="275658F1"/>
    <w:rsid w:val="276142AB"/>
    <w:rsid w:val="27621C7A"/>
    <w:rsid w:val="27625732"/>
    <w:rsid w:val="27631640"/>
    <w:rsid w:val="276320D7"/>
    <w:rsid w:val="276533A5"/>
    <w:rsid w:val="276F3D3A"/>
    <w:rsid w:val="27711B2C"/>
    <w:rsid w:val="27727EB7"/>
    <w:rsid w:val="27744B4E"/>
    <w:rsid w:val="277A5E6A"/>
    <w:rsid w:val="277E547B"/>
    <w:rsid w:val="278A6416"/>
    <w:rsid w:val="279408D2"/>
    <w:rsid w:val="279A1B15"/>
    <w:rsid w:val="279A2ED3"/>
    <w:rsid w:val="279C73CC"/>
    <w:rsid w:val="279F69CC"/>
    <w:rsid w:val="27A23025"/>
    <w:rsid w:val="27A46397"/>
    <w:rsid w:val="27B02558"/>
    <w:rsid w:val="27B027C6"/>
    <w:rsid w:val="27B03EC1"/>
    <w:rsid w:val="27B91021"/>
    <w:rsid w:val="27BA089A"/>
    <w:rsid w:val="27BA3133"/>
    <w:rsid w:val="27C06D17"/>
    <w:rsid w:val="27C66099"/>
    <w:rsid w:val="27CA7CDA"/>
    <w:rsid w:val="27DF1D24"/>
    <w:rsid w:val="27E30D7E"/>
    <w:rsid w:val="27E43C95"/>
    <w:rsid w:val="27F20EFC"/>
    <w:rsid w:val="27FB11A8"/>
    <w:rsid w:val="27FB4685"/>
    <w:rsid w:val="27FE4240"/>
    <w:rsid w:val="27FF2D7D"/>
    <w:rsid w:val="280008FF"/>
    <w:rsid w:val="28050D91"/>
    <w:rsid w:val="280A73A7"/>
    <w:rsid w:val="280B0292"/>
    <w:rsid w:val="281035C6"/>
    <w:rsid w:val="28140E2A"/>
    <w:rsid w:val="2824417F"/>
    <w:rsid w:val="28255041"/>
    <w:rsid w:val="282B1213"/>
    <w:rsid w:val="282B63AA"/>
    <w:rsid w:val="2835725E"/>
    <w:rsid w:val="2837711A"/>
    <w:rsid w:val="283832F0"/>
    <w:rsid w:val="283A1E3E"/>
    <w:rsid w:val="283F0B9A"/>
    <w:rsid w:val="284543A1"/>
    <w:rsid w:val="284B01FC"/>
    <w:rsid w:val="284C6BCF"/>
    <w:rsid w:val="28506F1C"/>
    <w:rsid w:val="285465E8"/>
    <w:rsid w:val="28553E1D"/>
    <w:rsid w:val="2859475D"/>
    <w:rsid w:val="285F5055"/>
    <w:rsid w:val="2866568E"/>
    <w:rsid w:val="28693318"/>
    <w:rsid w:val="286B3B61"/>
    <w:rsid w:val="286C6B63"/>
    <w:rsid w:val="286D43F4"/>
    <w:rsid w:val="286F5A89"/>
    <w:rsid w:val="2873044C"/>
    <w:rsid w:val="28754C0A"/>
    <w:rsid w:val="28765DD5"/>
    <w:rsid w:val="28795681"/>
    <w:rsid w:val="28821314"/>
    <w:rsid w:val="2891501A"/>
    <w:rsid w:val="28937E6D"/>
    <w:rsid w:val="289575D6"/>
    <w:rsid w:val="289C154A"/>
    <w:rsid w:val="28A172D2"/>
    <w:rsid w:val="28A66523"/>
    <w:rsid w:val="28AD2029"/>
    <w:rsid w:val="28AE4FA7"/>
    <w:rsid w:val="28B220F4"/>
    <w:rsid w:val="28B230D9"/>
    <w:rsid w:val="28B23E86"/>
    <w:rsid w:val="28B41E99"/>
    <w:rsid w:val="28B737FA"/>
    <w:rsid w:val="28BD44AE"/>
    <w:rsid w:val="28C075A4"/>
    <w:rsid w:val="28C33694"/>
    <w:rsid w:val="28CE2A8C"/>
    <w:rsid w:val="28D139F1"/>
    <w:rsid w:val="28D5169B"/>
    <w:rsid w:val="28DA6C60"/>
    <w:rsid w:val="28DB0A30"/>
    <w:rsid w:val="28DD2C80"/>
    <w:rsid w:val="28E00B52"/>
    <w:rsid w:val="28E66C2D"/>
    <w:rsid w:val="28E9147E"/>
    <w:rsid w:val="28EE568B"/>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516BC"/>
    <w:rsid w:val="29572948"/>
    <w:rsid w:val="295D4808"/>
    <w:rsid w:val="296865F6"/>
    <w:rsid w:val="296B20A7"/>
    <w:rsid w:val="29770C7E"/>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1C39EA"/>
    <w:rsid w:val="2A216713"/>
    <w:rsid w:val="2A220953"/>
    <w:rsid w:val="2A222BC6"/>
    <w:rsid w:val="2A2F350E"/>
    <w:rsid w:val="2A374404"/>
    <w:rsid w:val="2A3B063B"/>
    <w:rsid w:val="2A3E15CC"/>
    <w:rsid w:val="2A49761F"/>
    <w:rsid w:val="2A4C74B8"/>
    <w:rsid w:val="2A4F133B"/>
    <w:rsid w:val="2A4F49D1"/>
    <w:rsid w:val="2A500712"/>
    <w:rsid w:val="2A555ABC"/>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A022E"/>
    <w:rsid w:val="2A7B6C4A"/>
    <w:rsid w:val="2A8A27A6"/>
    <w:rsid w:val="2A8B1FCC"/>
    <w:rsid w:val="2A9303DF"/>
    <w:rsid w:val="2A9A66D4"/>
    <w:rsid w:val="2A9E5861"/>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D2201"/>
    <w:rsid w:val="2ACF5AEC"/>
    <w:rsid w:val="2AD62AB0"/>
    <w:rsid w:val="2ADC1447"/>
    <w:rsid w:val="2ADE1583"/>
    <w:rsid w:val="2AE70523"/>
    <w:rsid w:val="2AE87E10"/>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D019C"/>
    <w:rsid w:val="2B4F4A14"/>
    <w:rsid w:val="2B5312B4"/>
    <w:rsid w:val="2B5841C1"/>
    <w:rsid w:val="2B592A46"/>
    <w:rsid w:val="2B5B7165"/>
    <w:rsid w:val="2B611B55"/>
    <w:rsid w:val="2B662258"/>
    <w:rsid w:val="2B686C09"/>
    <w:rsid w:val="2B795BD8"/>
    <w:rsid w:val="2B7C0995"/>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42FBB"/>
    <w:rsid w:val="2BC873B9"/>
    <w:rsid w:val="2BC941AF"/>
    <w:rsid w:val="2BD01C8D"/>
    <w:rsid w:val="2BDC02CD"/>
    <w:rsid w:val="2BDD1105"/>
    <w:rsid w:val="2BDF4442"/>
    <w:rsid w:val="2BE64A3E"/>
    <w:rsid w:val="2BEC4F7F"/>
    <w:rsid w:val="2BF00C4E"/>
    <w:rsid w:val="2BF01DD3"/>
    <w:rsid w:val="2BF3422E"/>
    <w:rsid w:val="2BF51B27"/>
    <w:rsid w:val="2BF52156"/>
    <w:rsid w:val="2BF76AEF"/>
    <w:rsid w:val="2BFE035B"/>
    <w:rsid w:val="2C005788"/>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31232B"/>
    <w:rsid w:val="2C3147DC"/>
    <w:rsid w:val="2C395B9E"/>
    <w:rsid w:val="2C3B4053"/>
    <w:rsid w:val="2C410F87"/>
    <w:rsid w:val="2C416890"/>
    <w:rsid w:val="2C416E6F"/>
    <w:rsid w:val="2C4725E8"/>
    <w:rsid w:val="2C4958B7"/>
    <w:rsid w:val="2C4D767D"/>
    <w:rsid w:val="2C5514C6"/>
    <w:rsid w:val="2C5B6D3D"/>
    <w:rsid w:val="2C5C1551"/>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87164"/>
    <w:rsid w:val="2C9A28D3"/>
    <w:rsid w:val="2C9F1C78"/>
    <w:rsid w:val="2CBC4209"/>
    <w:rsid w:val="2CC12D54"/>
    <w:rsid w:val="2CC9742A"/>
    <w:rsid w:val="2CCB1415"/>
    <w:rsid w:val="2CCB3003"/>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843B38"/>
    <w:rsid w:val="2D8A7B9A"/>
    <w:rsid w:val="2D8B7F03"/>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422DE"/>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56BF6"/>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5119A"/>
    <w:rsid w:val="306B4848"/>
    <w:rsid w:val="30752E77"/>
    <w:rsid w:val="308018A6"/>
    <w:rsid w:val="30804E19"/>
    <w:rsid w:val="3090288F"/>
    <w:rsid w:val="309219BB"/>
    <w:rsid w:val="30921E98"/>
    <w:rsid w:val="30980DA8"/>
    <w:rsid w:val="309B0CFB"/>
    <w:rsid w:val="309B2EEC"/>
    <w:rsid w:val="309E4272"/>
    <w:rsid w:val="309F0473"/>
    <w:rsid w:val="30AE56DC"/>
    <w:rsid w:val="30B67293"/>
    <w:rsid w:val="30B7307E"/>
    <w:rsid w:val="30B90DA3"/>
    <w:rsid w:val="30BB5407"/>
    <w:rsid w:val="30BD43C1"/>
    <w:rsid w:val="30BF034E"/>
    <w:rsid w:val="30C21A0E"/>
    <w:rsid w:val="30CC6F9C"/>
    <w:rsid w:val="30D659DE"/>
    <w:rsid w:val="30D87614"/>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2520E"/>
    <w:rsid w:val="31551BC1"/>
    <w:rsid w:val="31555943"/>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17E2"/>
    <w:rsid w:val="31A53A0B"/>
    <w:rsid w:val="31A7307B"/>
    <w:rsid w:val="31A94576"/>
    <w:rsid w:val="31AC04E5"/>
    <w:rsid w:val="31AC2EA3"/>
    <w:rsid w:val="31B23BA8"/>
    <w:rsid w:val="31BE79F2"/>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80233"/>
    <w:rsid w:val="321E250B"/>
    <w:rsid w:val="32226597"/>
    <w:rsid w:val="322A5516"/>
    <w:rsid w:val="322B6C88"/>
    <w:rsid w:val="322C6DC4"/>
    <w:rsid w:val="3233762F"/>
    <w:rsid w:val="3238698E"/>
    <w:rsid w:val="32390E17"/>
    <w:rsid w:val="323E5B9E"/>
    <w:rsid w:val="32460A89"/>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77D59"/>
    <w:rsid w:val="327A3DD6"/>
    <w:rsid w:val="327E6AD8"/>
    <w:rsid w:val="328301EA"/>
    <w:rsid w:val="32864FED"/>
    <w:rsid w:val="32926F1E"/>
    <w:rsid w:val="32946A84"/>
    <w:rsid w:val="329747D6"/>
    <w:rsid w:val="329927A4"/>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C174B"/>
    <w:rsid w:val="330F1E44"/>
    <w:rsid w:val="331747E7"/>
    <w:rsid w:val="331B37C6"/>
    <w:rsid w:val="331C390F"/>
    <w:rsid w:val="331C454D"/>
    <w:rsid w:val="3320382D"/>
    <w:rsid w:val="33222F7E"/>
    <w:rsid w:val="33231C09"/>
    <w:rsid w:val="332D624D"/>
    <w:rsid w:val="332E0E93"/>
    <w:rsid w:val="333A0536"/>
    <w:rsid w:val="333E0FE1"/>
    <w:rsid w:val="333F0B89"/>
    <w:rsid w:val="333F4C47"/>
    <w:rsid w:val="333F6941"/>
    <w:rsid w:val="33444CAD"/>
    <w:rsid w:val="334A4431"/>
    <w:rsid w:val="334D7767"/>
    <w:rsid w:val="33555EB3"/>
    <w:rsid w:val="335C246D"/>
    <w:rsid w:val="33610DDA"/>
    <w:rsid w:val="3362171F"/>
    <w:rsid w:val="3366319E"/>
    <w:rsid w:val="336A11D9"/>
    <w:rsid w:val="336C2B69"/>
    <w:rsid w:val="336F5120"/>
    <w:rsid w:val="337009B5"/>
    <w:rsid w:val="3370774E"/>
    <w:rsid w:val="33724973"/>
    <w:rsid w:val="337333AD"/>
    <w:rsid w:val="33767D1F"/>
    <w:rsid w:val="33791AAB"/>
    <w:rsid w:val="337D55F2"/>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394463"/>
    <w:rsid w:val="34463967"/>
    <w:rsid w:val="344C08D2"/>
    <w:rsid w:val="345543D1"/>
    <w:rsid w:val="34564E8B"/>
    <w:rsid w:val="3459251A"/>
    <w:rsid w:val="345A1F55"/>
    <w:rsid w:val="345A7367"/>
    <w:rsid w:val="345B4ACC"/>
    <w:rsid w:val="345D2CD0"/>
    <w:rsid w:val="346C0AEA"/>
    <w:rsid w:val="347364CA"/>
    <w:rsid w:val="3473748E"/>
    <w:rsid w:val="3474594A"/>
    <w:rsid w:val="347F540F"/>
    <w:rsid w:val="34863322"/>
    <w:rsid w:val="34885DB3"/>
    <w:rsid w:val="348F0ED3"/>
    <w:rsid w:val="348F7A0E"/>
    <w:rsid w:val="34975090"/>
    <w:rsid w:val="349A0B7D"/>
    <w:rsid w:val="34A851E8"/>
    <w:rsid w:val="34A92857"/>
    <w:rsid w:val="34A94ADA"/>
    <w:rsid w:val="34A97BFE"/>
    <w:rsid w:val="34AB6B3C"/>
    <w:rsid w:val="34B51A96"/>
    <w:rsid w:val="34BF1CD4"/>
    <w:rsid w:val="34C800BD"/>
    <w:rsid w:val="34C936CD"/>
    <w:rsid w:val="34CC1DC7"/>
    <w:rsid w:val="34D47C8A"/>
    <w:rsid w:val="34D874E5"/>
    <w:rsid w:val="34DB0CAC"/>
    <w:rsid w:val="34DD3DF9"/>
    <w:rsid w:val="34E972FC"/>
    <w:rsid w:val="34F21CAF"/>
    <w:rsid w:val="34F52217"/>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49C3"/>
    <w:rsid w:val="35691707"/>
    <w:rsid w:val="356A4D65"/>
    <w:rsid w:val="356B1954"/>
    <w:rsid w:val="35744059"/>
    <w:rsid w:val="35771AC2"/>
    <w:rsid w:val="357960B4"/>
    <w:rsid w:val="35796C07"/>
    <w:rsid w:val="357F6000"/>
    <w:rsid w:val="358323BB"/>
    <w:rsid w:val="358618B0"/>
    <w:rsid w:val="3589285D"/>
    <w:rsid w:val="35967E5E"/>
    <w:rsid w:val="35981386"/>
    <w:rsid w:val="359C1F6C"/>
    <w:rsid w:val="35A02A2E"/>
    <w:rsid w:val="35A0338E"/>
    <w:rsid w:val="35A16611"/>
    <w:rsid w:val="35A31A0A"/>
    <w:rsid w:val="35A57D9C"/>
    <w:rsid w:val="35A974EC"/>
    <w:rsid w:val="35AB5D7D"/>
    <w:rsid w:val="35B31B82"/>
    <w:rsid w:val="35B710A1"/>
    <w:rsid w:val="35B900B0"/>
    <w:rsid w:val="35C154C0"/>
    <w:rsid w:val="35C40AFE"/>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050C8"/>
    <w:rsid w:val="365955CF"/>
    <w:rsid w:val="365C0DF8"/>
    <w:rsid w:val="365F765A"/>
    <w:rsid w:val="36627BDE"/>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52284"/>
    <w:rsid w:val="36A9265A"/>
    <w:rsid w:val="36A9393B"/>
    <w:rsid w:val="36AA239C"/>
    <w:rsid w:val="36AF3E2B"/>
    <w:rsid w:val="36B121C7"/>
    <w:rsid w:val="36B2486C"/>
    <w:rsid w:val="36B307B1"/>
    <w:rsid w:val="36BA14F4"/>
    <w:rsid w:val="36C45C2A"/>
    <w:rsid w:val="36CB04A2"/>
    <w:rsid w:val="36D009E5"/>
    <w:rsid w:val="36D27C18"/>
    <w:rsid w:val="36D512A9"/>
    <w:rsid w:val="36D518D6"/>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40D59"/>
    <w:rsid w:val="37086DBC"/>
    <w:rsid w:val="370974B4"/>
    <w:rsid w:val="370D0F30"/>
    <w:rsid w:val="37126487"/>
    <w:rsid w:val="371A5A8E"/>
    <w:rsid w:val="371B03AE"/>
    <w:rsid w:val="371E0C7C"/>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94B0E"/>
    <w:rsid w:val="376B106B"/>
    <w:rsid w:val="377963D6"/>
    <w:rsid w:val="37796963"/>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1574C"/>
    <w:rsid w:val="380579FE"/>
    <w:rsid w:val="380A2EB4"/>
    <w:rsid w:val="3814321D"/>
    <w:rsid w:val="38157509"/>
    <w:rsid w:val="38194CC2"/>
    <w:rsid w:val="381D5340"/>
    <w:rsid w:val="382150C9"/>
    <w:rsid w:val="382372FE"/>
    <w:rsid w:val="38284CDE"/>
    <w:rsid w:val="38290CA5"/>
    <w:rsid w:val="382D297A"/>
    <w:rsid w:val="382F19E6"/>
    <w:rsid w:val="38320607"/>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D31F5"/>
    <w:rsid w:val="393F6CD7"/>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02DEC"/>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0835"/>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4A51A8"/>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F043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37821"/>
    <w:rsid w:val="3C294498"/>
    <w:rsid w:val="3C2A1C6F"/>
    <w:rsid w:val="3C2B322B"/>
    <w:rsid w:val="3C2D5003"/>
    <w:rsid w:val="3C333216"/>
    <w:rsid w:val="3C36018F"/>
    <w:rsid w:val="3C3A7F01"/>
    <w:rsid w:val="3C3B0B4B"/>
    <w:rsid w:val="3C3D016E"/>
    <w:rsid w:val="3C4022A2"/>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AF24C4"/>
    <w:rsid w:val="3CB338D6"/>
    <w:rsid w:val="3CB36CF4"/>
    <w:rsid w:val="3CB61240"/>
    <w:rsid w:val="3CBA78F5"/>
    <w:rsid w:val="3CBD5A0F"/>
    <w:rsid w:val="3CBF5299"/>
    <w:rsid w:val="3CBF7818"/>
    <w:rsid w:val="3CC26B63"/>
    <w:rsid w:val="3CC42B41"/>
    <w:rsid w:val="3CC71C25"/>
    <w:rsid w:val="3CCA75C8"/>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52500"/>
    <w:rsid w:val="3D0B7E6F"/>
    <w:rsid w:val="3D0F1231"/>
    <w:rsid w:val="3D130342"/>
    <w:rsid w:val="3D163A6F"/>
    <w:rsid w:val="3D184661"/>
    <w:rsid w:val="3D200D7C"/>
    <w:rsid w:val="3D233D0C"/>
    <w:rsid w:val="3D272F24"/>
    <w:rsid w:val="3D2A76C4"/>
    <w:rsid w:val="3D2B758E"/>
    <w:rsid w:val="3D2C61BC"/>
    <w:rsid w:val="3D2D3F04"/>
    <w:rsid w:val="3D2F4437"/>
    <w:rsid w:val="3D3075FB"/>
    <w:rsid w:val="3D361E88"/>
    <w:rsid w:val="3D3662C4"/>
    <w:rsid w:val="3D461CB1"/>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B5057"/>
    <w:rsid w:val="3E0D07E1"/>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535A69"/>
    <w:rsid w:val="3E583BB7"/>
    <w:rsid w:val="3E5A1D01"/>
    <w:rsid w:val="3E5B12DC"/>
    <w:rsid w:val="3E5B4A96"/>
    <w:rsid w:val="3E623E46"/>
    <w:rsid w:val="3E624571"/>
    <w:rsid w:val="3E63159D"/>
    <w:rsid w:val="3E667FB0"/>
    <w:rsid w:val="3E680BF1"/>
    <w:rsid w:val="3E6953E3"/>
    <w:rsid w:val="3E780453"/>
    <w:rsid w:val="3E7A1C88"/>
    <w:rsid w:val="3E817D90"/>
    <w:rsid w:val="3E836D6C"/>
    <w:rsid w:val="3E837966"/>
    <w:rsid w:val="3E844725"/>
    <w:rsid w:val="3E8B095A"/>
    <w:rsid w:val="3E8D0487"/>
    <w:rsid w:val="3E8D66A1"/>
    <w:rsid w:val="3E8E6C82"/>
    <w:rsid w:val="3E942719"/>
    <w:rsid w:val="3E943FDD"/>
    <w:rsid w:val="3E95645F"/>
    <w:rsid w:val="3E9A19C5"/>
    <w:rsid w:val="3E9E1F00"/>
    <w:rsid w:val="3E9E3078"/>
    <w:rsid w:val="3EA060F5"/>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053A1"/>
    <w:rsid w:val="3FB278B9"/>
    <w:rsid w:val="3FB77F5A"/>
    <w:rsid w:val="3FBB4BEF"/>
    <w:rsid w:val="3FBC1816"/>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0C112B"/>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12CB9"/>
    <w:rsid w:val="407441CC"/>
    <w:rsid w:val="40786FBC"/>
    <w:rsid w:val="407A5C67"/>
    <w:rsid w:val="407B4FD0"/>
    <w:rsid w:val="40801F54"/>
    <w:rsid w:val="40825FDB"/>
    <w:rsid w:val="40836EAD"/>
    <w:rsid w:val="40907287"/>
    <w:rsid w:val="409238F2"/>
    <w:rsid w:val="40930EBC"/>
    <w:rsid w:val="40953EC0"/>
    <w:rsid w:val="409D027A"/>
    <w:rsid w:val="409F75BB"/>
    <w:rsid w:val="40A7647D"/>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C39B7"/>
    <w:rsid w:val="40DF3ABC"/>
    <w:rsid w:val="40E75AF0"/>
    <w:rsid w:val="40E87142"/>
    <w:rsid w:val="40EF1917"/>
    <w:rsid w:val="40EF3C78"/>
    <w:rsid w:val="40F00A85"/>
    <w:rsid w:val="40F1013C"/>
    <w:rsid w:val="40F35427"/>
    <w:rsid w:val="40FA38BC"/>
    <w:rsid w:val="40FE1447"/>
    <w:rsid w:val="41053DED"/>
    <w:rsid w:val="4108712E"/>
    <w:rsid w:val="410924C1"/>
    <w:rsid w:val="41216875"/>
    <w:rsid w:val="412368EE"/>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8424D"/>
    <w:rsid w:val="423B6862"/>
    <w:rsid w:val="42413CE4"/>
    <w:rsid w:val="424255E1"/>
    <w:rsid w:val="42426D8B"/>
    <w:rsid w:val="424A277B"/>
    <w:rsid w:val="424C388F"/>
    <w:rsid w:val="424C701C"/>
    <w:rsid w:val="42552CD5"/>
    <w:rsid w:val="42571AE1"/>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22BD"/>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4370A"/>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E22EA"/>
    <w:rsid w:val="44584267"/>
    <w:rsid w:val="445A2CF1"/>
    <w:rsid w:val="44613B53"/>
    <w:rsid w:val="44655746"/>
    <w:rsid w:val="44705173"/>
    <w:rsid w:val="44740841"/>
    <w:rsid w:val="4476407C"/>
    <w:rsid w:val="447B4A66"/>
    <w:rsid w:val="447D4136"/>
    <w:rsid w:val="44825790"/>
    <w:rsid w:val="44861189"/>
    <w:rsid w:val="448B5845"/>
    <w:rsid w:val="448C73DD"/>
    <w:rsid w:val="448E0EB7"/>
    <w:rsid w:val="44907237"/>
    <w:rsid w:val="449510AA"/>
    <w:rsid w:val="4495453E"/>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CB7D6E"/>
    <w:rsid w:val="44D31B1E"/>
    <w:rsid w:val="44DF6F1B"/>
    <w:rsid w:val="44E156C2"/>
    <w:rsid w:val="44E54BDC"/>
    <w:rsid w:val="44E92DF3"/>
    <w:rsid w:val="44EB1931"/>
    <w:rsid w:val="44F44FEB"/>
    <w:rsid w:val="44F82D0E"/>
    <w:rsid w:val="44FD7DAC"/>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36D4"/>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9233A"/>
    <w:rsid w:val="45AA0217"/>
    <w:rsid w:val="45B21123"/>
    <w:rsid w:val="45B315CE"/>
    <w:rsid w:val="45B5611D"/>
    <w:rsid w:val="45B64B84"/>
    <w:rsid w:val="45BA6033"/>
    <w:rsid w:val="45C85EA2"/>
    <w:rsid w:val="45CF3B03"/>
    <w:rsid w:val="45D9022E"/>
    <w:rsid w:val="45E11BAF"/>
    <w:rsid w:val="45E3021B"/>
    <w:rsid w:val="45E37678"/>
    <w:rsid w:val="45E526A6"/>
    <w:rsid w:val="45E56E31"/>
    <w:rsid w:val="45E66893"/>
    <w:rsid w:val="45E826B2"/>
    <w:rsid w:val="45EE016D"/>
    <w:rsid w:val="45F04AC7"/>
    <w:rsid w:val="45F4334C"/>
    <w:rsid w:val="45FE4F23"/>
    <w:rsid w:val="460D3781"/>
    <w:rsid w:val="460D5750"/>
    <w:rsid w:val="461B7F64"/>
    <w:rsid w:val="461F36FD"/>
    <w:rsid w:val="46252A99"/>
    <w:rsid w:val="462D4B2D"/>
    <w:rsid w:val="462E4FF5"/>
    <w:rsid w:val="46326F58"/>
    <w:rsid w:val="46365246"/>
    <w:rsid w:val="463E1C6A"/>
    <w:rsid w:val="46413001"/>
    <w:rsid w:val="464623D8"/>
    <w:rsid w:val="46466453"/>
    <w:rsid w:val="464871AD"/>
    <w:rsid w:val="464937C4"/>
    <w:rsid w:val="464B3175"/>
    <w:rsid w:val="464E3AE9"/>
    <w:rsid w:val="46541070"/>
    <w:rsid w:val="465918B0"/>
    <w:rsid w:val="46591F99"/>
    <w:rsid w:val="465D0995"/>
    <w:rsid w:val="4662020E"/>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B75C9"/>
    <w:rsid w:val="46AD7A54"/>
    <w:rsid w:val="46B134DD"/>
    <w:rsid w:val="46B419BE"/>
    <w:rsid w:val="46B640D3"/>
    <w:rsid w:val="46B66C70"/>
    <w:rsid w:val="46C816E0"/>
    <w:rsid w:val="46CD1F17"/>
    <w:rsid w:val="46D126E3"/>
    <w:rsid w:val="46D1625E"/>
    <w:rsid w:val="46D67289"/>
    <w:rsid w:val="46DB64CD"/>
    <w:rsid w:val="46DD1D17"/>
    <w:rsid w:val="46E1018C"/>
    <w:rsid w:val="46E53AB0"/>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658"/>
    <w:rsid w:val="47167C67"/>
    <w:rsid w:val="47333B1B"/>
    <w:rsid w:val="47351654"/>
    <w:rsid w:val="473D0BD8"/>
    <w:rsid w:val="47457188"/>
    <w:rsid w:val="47502F2C"/>
    <w:rsid w:val="47561DDC"/>
    <w:rsid w:val="475832A9"/>
    <w:rsid w:val="47592D4E"/>
    <w:rsid w:val="475C0EDE"/>
    <w:rsid w:val="47644CFB"/>
    <w:rsid w:val="47666951"/>
    <w:rsid w:val="47683159"/>
    <w:rsid w:val="476A7D07"/>
    <w:rsid w:val="476B376E"/>
    <w:rsid w:val="478046DF"/>
    <w:rsid w:val="479766B4"/>
    <w:rsid w:val="479A2857"/>
    <w:rsid w:val="479A401E"/>
    <w:rsid w:val="479A472B"/>
    <w:rsid w:val="479D7800"/>
    <w:rsid w:val="47A240A4"/>
    <w:rsid w:val="47A60277"/>
    <w:rsid w:val="47A83BFD"/>
    <w:rsid w:val="47AA1593"/>
    <w:rsid w:val="47AF4D11"/>
    <w:rsid w:val="47B44BED"/>
    <w:rsid w:val="47B77348"/>
    <w:rsid w:val="47BC3466"/>
    <w:rsid w:val="47BF5FB3"/>
    <w:rsid w:val="47D6229D"/>
    <w:rsid w:val="47D730B6"/>
    <w:rsid w:val="47DD6490"/>
    <w:rsid w:val="47DD6A91"/>
    <w:rsid w:val="47E26E94"/>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96E71"/>
    <w:rsid w:val="483A4006"/>
    <w:rsid w:val="483B5BCA"/>
    <w:rsid w:val="483C2A8C"/>
    <w:rsid w:val="483F5850"/>
    <w:rsid w:val="48402A8D"/>
    <w:rsid w:val="48424FA1"/>
    <w:rsid w:val="484647AE"/>
    <w:rsid w:val="48481010"/>
    <w:rsid w:val="484F1901"/>
    <w:rsid w:val="485216B9"/>
    <w:rsid w:val="48594C05"/>
    <w:rsid w:val="485D5413"/>
    <w:rsid w:val="485D58DA"/>
    <w:rsid w:val="485F3492"/>
    <w:rsid w:val="4864535D"/>
    <w:rsid w:val="4865157E"/>
    <w:rsid w:val="48664A02"/>
    <w:rsid w:val="48684EBF"/>
    <w:rsid w:val="486E0E2D"/>
    <w:rsid w:val="487141DB"/>
    <w:rsid w:val="48714B88"/>
    <w:rsid w:val="48740F16"/>
    <w:rsid w:val="48747A97"/>
    <w:rsid w:val="487A2A25"/>
    <w:rsid w:val="487B5322"/>
    <w:rsid w:val="487C0397"/>
    <w:rsid w:val="48850976"/>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44D6B"/>
    <w:rsid w:val="48B470F8"/>
    <w:rsid w:val="48B75AB4"/>
    <w:rsid w:val="48B75CD0"/>
    <w:rsid w:val="48B77B8A"/>
    <w:rsid w:val="48C17F25"/>
    <w:rsid w:val="48C3444A"/>
    <w:rsid w:val="48C34E74"/>
    <w:rsid w:val="48C43EFA"/>
    <w:rsid w:val="48C538B2"/>
    <w:rsid w:val="48C70477"/>
    <w:rsid w:val="48C72E35"/>
    <w:rsid w:val="48C82BD7"/>
    <w:rsid w:val="48CB0DA2"/>
    <w:rsid w:val="48D25798"/>
    <w:rsid w:val="48D8120C"/>
    <w:rsid w:val="48DC218B"/>
    <w:rsid w:val="48EA0E66"/>
    <w:rsid w:val="48EC10B0"/>
    <w:rsid w:val="48F04BA1"/>
    <w:rsid w:val="48F16696"/>
    <w:rsid w:val="48F21359"/>
    <w:rsid w:val="48F447F8"/>
    <w:rsid w:val="48F50781"/>
    <w:rsid w:val="48F612E3"/>
    <w:rsid w:val="48FE11C0"/>
    <w:rsid w:val="48FE59FA"/>
    <w:rsid w:val="49046287"/>
    <w:rsid w:val="49075A63"/>
    <w:rsid w:val="490933FA"/>
    <w:rsid w:val="490A4D2F"/>
    <w:rsid w:val="490A64AF"/>
    <w:rsid w:val="491709CE"/>
    <w:rsid w:val="49217522"/>
    <w:rsid w:val="49224F55"/>
    <w:rsid w:val="492268AD"/>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93841"/>
    <w:rsid w:val="4A294597"/>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D09F3"/>
    <w:rsid w:val="4A825AD9"/>
    <w:rsid w:val="4A840EFE"/>
    <w:rsid w:val="4A8413BA"/>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CE4365"/>
    <w:rsid w:val="4AD162A8"/>
    <w:rsid w:val="4AD25C89"/>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13ED2"/>
    <w:rsid w:val="4B452D17"/>
    <w:rsid w:val="4B461C35"/>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A3C96"/>
    <w:rsid w:val="4B7D4F5D"/>
    <w:rsid w:val="4B82716C"/>
    <w:rsid w:val="4B857EC6"/>
    <w:rsid w:val="4B8829C1"/>
    <w:rsid w:val="4B8A2918"/>
    <w:rsid w:val="4B8A342F"/>
    <w:rsid w:val="4B901807"/>
    <w:rsid w:val="4B9B25E4"/>
    <w:rsid w:val="4B9B7DAE"/>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84E2F"/>
    <w:rsid w:val="4C6C2FE2"/>
    <w:rsid w:val="4C6D5BD4"/>
    <w:rsid w:val="4C6F6529"/>
    <w:rsid w:val="4C722A64"/>
    <w:rsid w:val="4C77619E"/>
    <w:rsid w:val="4C860543"/>
    <w:rsid w:val="4C8740CC"/>
    <w:rsid w:val="4C8C73CE"/>
    <w:rsid w:val="4C8E48D8"/>
    <w:rsid w:val="4C9202CE"/>
    <w:rsid w:val="4C9538F4"/>
    <w:rsid w:val="4C974009"/>
    <w:rsid w:val="4C987412"/>
    <w:rsid w:val="4C9C23CF"/>
    <w:rsid w:val="4CA6111C"/>
    <w:rsid w:val="4CA867B8"/>
    <w:rsid w:val="4CB052E1"/>
    <w:rsid w:val="4CB3742C"/>
    <w:rsid w:val="4CB50036"/>
    <w:rsid w:val="4CB63E1D"/>
    <w:rsid w:val="4CB86467"/>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D2DBF"/>
    <w:rsid w:val="4D3E5124"/>
    <w:rsid w:val="4D3F3AA0"/>
    <w:rsid w:val="4D3F4840"/>
    <w:rsid w:val="4D410392"/>
    <w:rsid w:val="4D422D07"/>
    <w:rsid w:val="4D427BBD"/>
    <w:rsid w:val="4D497768"/>
    <w:rsid w:val="4D4A2E46"/>
    <w:rsid w:val="4D4B73A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8E6ECD"/>
    <w:rsid w:val="4D905EFD"/>
    <w:rsid w:val="4D922BF5"/>
    <w:rsid w:val="4D986B63"/>
    <w:rsid w:val="4D9941B2"/>
    <w:rsid w:val="4D9B5A29"/>
    <w:rsid w:val="4DA53BC8"/>
    <w:rsid w:val="4DA72415"/>
    <w:rsid w:val="4DB056F4"/>
    <w:rsid w:val="4DB41824"/>
    <w:rsid w:val="4DB95A69"/>
    <w:rsid w:val="4DBD1F3A"/>
    <w:rsid w:val="4DBD2FD7"/>
    <w:rsid w:val="4DBD526D"/>
    <w:rsid w:val="4DC31B92"/>
    <w:rsid w:val="4DC43B24"/>
    <w:rsid w:val="4DCA77DE"/>
    <w:rsid w:val="4DD776ED"/>
    <w:rsid w:val="4DDF6E13"/>
    <w:rsid w:val="4DE05FC8"/>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4A4A72"/>
    <w:rsid w:val="4E4D2928"/>
    <w:rsid w:val="4E587463"/>
    <w:rsid w:val="4E5A3449"/>
    <w:rsid w:val="4E5A5499"/>
    <w:rsid w:val="4E6141E5"/>
    <w:rsid w:val="4E656FCA"/>
    <w:rsid w:val="4E68543B"/>
    <w:rsid w:val="4E6906EE"/>
    <w:rsid w:val="4E694E99"/>
    <w:rsid w:val="4E6C395B"/>
    <w:rsid w:val="4E6D1740"/>
    <w:rsid w:val="4E7125DA"/>
    <w:rsid w:val="4E795FE9"/>
    <w:rsid w:val="4E797F06"/>
    <w:rsid w:val="4E8C7832"/>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EFF59B6"/>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39CF"/>
    <w:rsid w:val="4F3957DF"/>
    <w:rsid w:val="4F3D4163"/>
    <w:rsid w:val="4F50208E"/>
    <w:rsid w:val="4F560A53"/>
    <w:rsid w:val="4F5D25C0"/>
    <w:rsid w:val="4F611147"/>
    <w:rsid w:val="4F6E6F86"/>
    <w:rsid w:val="4F7278C6"/>
    <w:rsid w:val="4F764CC2"/>
    <w:rsid w:val="4F823D55"/>
    <w:rsid w:val="4F85034E"/>
    <w:rsid w:val="4F9000F4"/>
    <w:rsid w:val="4F920842"/>
    <w:rsid w:val="4F983E33"/>
    <w:rsid w:val="4F9B5328"/>
    <w:rsid w:val="4FA46871"/>
    <w:rsid w:val="4FAB2D3A"/>
    <w:rsid w:val="4FAB3627"/>
    <w:rsid w:val="4FAB7893"/>
    <w:rsid w:val="4FB204D9"/>
    <w:rsid w:val="4FB40C2C"/>
    <w:rsid w:val="4FB43616"/>
    <w:rsid w:val="4FBA52BE"/>
    <w:rsid w:val="4FBA74EE"/>
    <w:rsid w:val="4FBB5569"/>
    <w:rsid w:val="4FBE2546"/>
    <w:rsid w:val="4FBE4876"/>
    <w:rsid w:val="4FBF1E32"/>
    <w:rsid w:val="4FC357FD"/>
    <w:rsid w:val="4FC803AA"/>
    <w:rsid w:val="4FCB45DF"/>
    <w:rsid w:val="4FCF2495"/>
    <w:rsid w:val="4FD365FC"/>
    <w:rsid w:val="4FD62D61"/>
    <w:rsid w:val="4FD86DCF"/>
    <w:rsid w:val="4FDC6418"/>
    <w:rsid w:val="4FDE0BFE"/>
    <w:rsid w:val="4FDF0E90"/>
    <w:rsid w:val="4FE13662"/>
    <w:rsid w:val="4FE15781"/>
    <w:rsid w:val="4FE34E9A"/>
    <w:rsid w:val="4FE3603D"/>
    <w:rsid w:val="4FE36D74"/>
    <w:rsid w:val="4FE9598E"/>
    <w:rsid w:val="4FE95A21"/>
    <w:rsid w:val="4FF5506D"/>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C4247"/>
    <w:rsid w:val="502D25A0"/>
    <w:rsid w:val="502D660A"/>
    <w:rsid w:val="50347D28"/>
    <w:rsid w:val="50363B3A"/>
    <w:rsid w:val="503D2073"/>
    <w:rsid w:val="503D5373"/>
    <w:rsid w:val="503E4F3A"/>
    <w:rsid w:val="50412F77"/>
    <w:rsid w:val="504261AC"/>
    <w:rsid w:val="504311C0"/>
    <w:rsid w:val="50435189"/>
    <w:rsid w:val="504601DC"/>
    <w:rsid w:val="50461396"/>
    <w:rsid w:val="504B1149"/>
    <w:rsid w:val="504B5456"/>
    <w:rsid w:val="5052029B"/>
    <w:rsid w:val="505F1426"/>
    <w:rsid w:val="506309DB"/>
    <w:rsid w:val="50693CF6"/>
    <w:rsid w:val="50752AF6"/>
    <w:rsid w:val="50771C00"/>
    <w:rsid w:val="508A668E"/>
    <w:rsid w:val="509A3231"/>
    <w:rsid w:val="509C736A"/>
    <w:rsid w:val="509E329D"/>
    <w:rsid w:val="50A27585"/>
    <w:rsid w:val="50A866F2"/>
    <w:rsid w:val="50A913AC"/>
    <w:rsid w:val="50AC0B91"/>
    <w:rsid w:val="50AF1C59"/>
    <w:rsid w:val="50B139BD"/>
    <w:rsid w:val="50B92297"/>
    <w:rsid w:val="50BD1498"/>
    <w:rsid w:val="50BE1B1D"/>
    <w:rsid w:val="50BE494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D4A1E"/>
    <w:rsid w:val="510E3DC2"/>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52059"/>
    <w:rsid w:val="51861BC2"/>
    <w:rsid w:val="5188076F"/>
    <w:rsid w:val="5195533B"/>
    <w:rsid w:val="519645E3"/>
    <w:rsid w:val="5199124A"/>
    <w:rsid w:val="519D2F03"/>
    <w:rsid w:val="51AA27FB"/>
    <w:rsid w:val="51AB0562"/>
    <w:rsid w:val="51AD6F40"/>
    <w:rsid w:val="51AE5103"/>
    <w:rsid w:val="51BE2EAE"/>
    <w:rsid w:val="51C01AA5"/>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024F"/>
    <w:rsid w:val="52073487"/>
    <w:rsid w:val="520A7B89"/>
    <w:rsid w:val="520E648E"/>
    <w:rsid w:val="520F50CF"/>
    <w:rsid w:val="521C5D43"/>
    <w:rsid w:val="521D1F17"/>
    <w:rsid w:val="521D7ED7"/>
    <w:rsid w:val="52216835"/>
    <w:rsid w:val="52233879"/>
    <w:rsid w:val="52257DA4"/>
    <w:rsid w:val="52325EE7"/>
    <w:rsid w:val="5239194F"/>
    <w:rsid w:val="524D342E"/>
    <w:rsid w:val="524E54BD"/>
    <w:rsid w:val="524F3501"/>
    <w:rsid w:val="5257696B"/>
    <w:rsid w:val="525D4BC4"/>
    <w:rsid w:val="52612620"/>
    <w:rsid w:val="526325FA"/>
    <w:rsid w:val="526478E1"/>
    <w:rsid w:val="526908CA"/>
    <w:rsid w:val="526A1A2F"/>
    <w:rsid w:val="526A546C"/>
    <w:rsid w:val="52702395"/>
    <w:rsid w:val="52790FD9"/>
    <w:rsid w:val="52887A7D"/>
    <w:rsid w:val="52894DE6"/>
    <w:rsid w:val="528C5E23"/>
    <w:rsid w:val="528D1034"/>
    <w:rsid w:val="52993DA6"/>
    <w:rsid w:val="529B5EE8"/>
    <w:rsid w:val="529F0D9B"/>
    <w:rsid w:val="52B85C27"/>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27A6"/>
    <w:rsid w:val="531F532A"/>
    <w:rsid w:val="53207ABD"/>
    <w:rsid w:val="53264D3B"/>
    <w:rsid w:val="53290BFD"/>
    <w:rsid w:val="53293966"/>
    <w:rsid w:val="532B3E9B"/>
    <w:rsid w:val="532C389F"/>
    <w:rsid w:val="532D753B"/>
    <w:rsid w:val="532F6301"/>
    <w:rsid w:val="53395DD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A1803"/>
    <w:rsid w:val="542A3FEF"/>
    <w:rsid w:val="542A5504"/>
    <w:rsid w:val="542F7A60"/>
    <w:rsid w:val="54346136"/>
    <w:rsid w:val="5438183D"/>
    <w:rsid w:val="543A5A8E"/>
    <w:rsid w:val="54525BFB"/>
    <w:rsid w:val="5452765B"/>
    <w:rsid w:val="54550067"/>
    <w:rsid w:val="54580F5A"/>
    <w:rsid w:val="545A0FB5"/>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5643"/>
    <w:rsid w:val="5507618C"/>
    <w:rsid w:val="550C5480"/>
    <w:rsid w:val="550E6C32"/>
    <w:rsid w:val="551C2E90"/>
    <w:rsid w:val="552B06C5"/>
    <w:rsid w:val="552D52C7"/>
    <w:rsid w:val="553343DC"/>
    <w:rsid w:val="55393B44"/>
    <w:rsid w:val="55397CF2"/>
    <w:rsid w:val="5546565D"/>
    <w:rsid w:val="554E0863"/>
    <w:rsid w:val="555737A6"/>
    <w:rsid w:val="55577AFF"/>
    <w:rsid w:val="55597711"/>
    <w:rsid w:val="55611FED"/>
    <w:rsid w:val="556C1CC4"/>
    <w:rsid w:val="55712540"/>
    <w:rsid w:val="55731953"/>
    <w:rsid w:val="55743D64"/>
    <w:rsid w:val="5577741D"/>
    <w:rsid w:val="557B5277"/>
    <w:rsid w:val="557C7C08"/>
    <w:rsid w:val="557E261A"/>
    <w:rsid w:val="558126EC"/>
    <w:rsid w:val="55851522"/>
    <w:rsid w:val="558628A6"/>
    <w:rsid w:val="5587795D"/>
    <w:rsid w:val="55883323"/>
    <w:rsid w:val="55883669"/>
    <w:rsid w:val="558A44CE"/>
    <w:rsid w:val="55906233"/>
    <w:rsid w:val="55910661"/>
    <w:rsid w:val="559537DA"/>
    <w:rsid w:val="55993FE0"/>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56DFC"/>
    <w:rsid w:val="55CC27C2"/>
    <w:rsid w:val="55CC4541"/>
    <w:rsid w:val="55CC5739"/>
    <w:rsid w:val="55CF48E7"/>
    <w:rsid w:val="55D0342A"/>
    <w:rsid w:val="55D3385E"/>
    <w:rsid w:val="55D50C9C"/>
    <w:rsid w:val="55D849A1"/>
    <w:rsid w:val="55E31A15"/>
    <w:rsid w:val="55E5367A"/>
    <w:rsid w:val="55E83D2F"/>
    <w:rsid w:val="55F04DC9"/>
    <w:rsid w:val="55F37542"/>
    <w:rsid w:val="55FE2252"/>
    <w:rsid w:val="55FE6BCF"/>
    <w:rsid w:val="56017EDE"/>
    <w:rsid w:val="56027E43"/>
    <w:rsid w:val="56030BD3"/>
    <w:rsid w:val="560469FC"/>
    <w:rsid w:val="5609174E"/>
    <w:rsid w:val="561036D3"/>
    <w:rsid w:val="561B57AD"/>
    <w:rsid w:val="5621112A"/>
    <w:rsid w:val="56214A7B"/>
    <w:rsid w:val="562E1F90"/>
    <w:rsid w:val="562F7AA7"/>
    <w:rsid w:val="56343C80"/>
    <w:rsid w:val="56365F2D"/>
    <w:rsid w:val="56373380"/>
    <w:rsid w:val="563B616D"/>
    <w:rsid w:val="56436207"/>
    <w:rsid w:val="56456373"/>
    <w:rsid w:val="5655420D"/>
    <w:rsid w:val="565B61BB"/>
    <w:rsid w:val="565D5FB6"/>
    <w:rsid w:val="566510CB"/>
    <w:rsid w:val="567215D4"/>
    <w:rsid w:val="56793BB2"/>
    <w:rsid w:val="56797DE1"/>
    <w:rsid w:val="567A6CC0"/>
    <w:rsid w:val="567B14A9"/>
    <w:rsid w:val="567E016A"/>
    <w:rsid w:val="567E4D62"/>
    <w:rsid w:val="567E4F7B"/>
    <w:rsid w:val="56840A2D"/>
    <w:rsid w:val="568D0940"/>
    <w:rsid w:val="56902B88"/>
    <w:rsid w:val="56927DA4"/>
    <w:rsid w:val="56955A19"/>
    <w:rsid w:val="56A032E3"/>
    <w:rsid w:val="56A04928"/>
    <w:rsid w:val="56A418DC"/>
    <w:rsid w:val="56A50EBB"/>
    <w:rsid w:val="56A83AE3"/>
    <w:rsid w:val="56AB6535"/>
    <w:rsid w:val="56AD02E2"/>
    <w:rsid w:val="56AD2666"/>
    <w:rsid w:val="56AD339E"/>
    <w:rsid w:val="56AE2AEE"/>
    <w:rsid w:val="56B0619F"/>
    <w:rsid w:val="56B16CBD"/>
    <w:rsid w:val="56B3450E"/>
    <w:rsid w:val="56B53F56"/>
    <w:rsid w:val="56B714EC"/>
    <w:rsid w:val="56B96F66"/>
    <w:rsid w:val="56BE75C0"/>
    <w:rsid w:val="56C12AE4"/>
    <w:rsid w:val="56C71CAD"/>
    <w:rsid w:val="56CB6227"/>
    <w:rsid w:val="56CD63CA"/>
    <w:rsid w:val="56CE5F20"/>
    <w:rsid w:val="56D1338D"/>
    <w:rsid w:val="56D31AC8"/>
    <w:rsid w:val="56DA3EBA"/>
    <w:rsid w:val="56DA4B2C"/>
    <w:rsid w:val="56DE40C5"/>
    <w:rsid w:val="56E33383"/>
    <w:rsid w:val="56E758AE"/>
    <w:rsid w:val="56E81DBE"/>
    <w:rsid w:val="56EA65D6"/>
    <w:rsid w:val="56ED5E03"/>
    <w:rsid w:val="56F456C1"/>
    <w:rsid w:val="56F73FDE"/>
    <w:rsid w:val="56FB0134"/>
    <w:rsid w:val="56FC2728"/>
    <w:rsid w:val="57012351"/>
    <w:rsid w:val="57095761"/>
    <w:rsid w:val="571777C3"/>
    <w:rsid w:val="571B1F7E"/>
    <w:rsid w:val="571D34AC"/>
    <w:rsid w:val="571F270E"/>
    <w:rsid w:val="57222B83"/>
    <w:rsid w:val="57227D03"/>
    <w:rsid w:val="57284B98"/>
    <w:rsid w:val="57292292"/>
    <w:rsid w:val="572C6176"/>
    <w:rsid w:val="572E4793"/>
    <w:rsid w:val="572E7E52"/>
    <w:rsid w:val="57315E6B"/>
    <w:rsid w:val="573403E6"/>
    <w:rsid w:val="573459F0"/>
    <w:rsid w:val="573B3910"/>
    <w:rsid w:val="573B6464"/>
    <w:rsid w:val="574460A0"/>
    <w:rsid w:val="57484376"/>
    <w:rsid w:val="574B4B12"/>
    <w:rsid w:val="575014AF"/>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7054C"/>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37526"/>
    <w:rsid w:val="58243371"/>
    <w:rsid w:val="58293CFC"/>
    <w:rsid w:val="582A10CF"/>
    <w:rsid w:val="58302962"/>
    <w:rsid w:val="5835010B"/>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7346BD"/>
    <w:rsid w:val="58763016"/>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0165C"/>
    <w:rsid w:val="58B156C4"/>
    <w:rsid w:val="58B47394"/>
    <w:rsid w:val="58B73A25"/>
    <w:rsid w:val="58B80220"/>
    <w:rsid w:val="58B8443B"/>
    <w:rsid w:val="58B92428"/>
    <w:rsid w:val="58BC4002"/>
    <w:rsid w:val="58C3426C"/>
    <w:rsid w:val="58C45F54"/>
    <w:rsid w:val="58C47A68"/>
    <w:rsid w:val="58C6178A"/>
    <w:rsid w:val="58C77385"/>
    <w:rsid w:val="58D720A4"/>
    <w:rsid w:val="58DB456A"/>
    <w:rsid w:val="58E070D2"/>
    <w:rsid w:val="58E56245"/>
    <w:rsid w:val="58E909DD"/>
    <w:rsid w:val="58EB1C90"/>
    <w:rsid w:val="58EE536D"/>
    <w:rsid w:val="58F57D12"/>
    <w:rsid w:val="59094784"/>
    <w:rsid w:val="59255E05"/>
    <w:rsid w:val="59267EF0"/>
    <w:rsid w:val="5927777C"/>
    <w:rsid w:val="59287A6A"/>
    <w:rsid w:val="592C2EB2"/>
    <w:rsid w:val="59376E4C"/>
    <w:rsid w:val="59403789"/>
    <w:rsid w:val="59421F7E"/>
    <w:rsid w:val="59424509"/>
    <w:rsid w:val="594935F2"/>
    <w:rsid w:val="594C2750"/>
    <w:rsid w:val="59595860"/>
    <w:rsid w:val="595C0946"/>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D77E6"/>
    <w:rsid w:val="599E418E"/>
    <w:rsid w:val="59A22883"/>
    <w:rsid w:val="59A24ED6"/>
    <w:rsid w:val="59AF0514"/>
    <w:rsid w:val="59B6531E"/>
    <w:rsid w:val="59B75E8A"/>
    <w:rsid w:val="59B8561E"/>
    <w:rsid w:val="59BC0F73"/>
    <w:rsid w:val="59BD2911"/>
    <w:rsid w:val="59BE1CC3"/>
    <w:rsid w:val="59C13A26"/>
    <w:rsid w:val="59C23D49"/>
    <w:rsid w:val="59C30A4A"/>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41232"/>
    <w:rsid w:val="5A265096"/>
    <w:rsid w:val="5A292273"/>
    <w:rsid w:val="5A2943A6"/>
    <w:rsid w:val="5A2A6592"/>
    <w:rsid w:val="5A2D0557"/>
    <w:rsid w:val="5A340B09"/>
    <w:rsid w:val="5A386AB9"/>
    <w:rsid w:val="5A3F3527"/>
    <w:rsid w:val="5A402C97"/>
    <w:rsid w:val="5A440B9D"/>
    <w:rsid w:val="5A447FBD"/>
    <w:rsid w:val="5A4907B6"/>
    <w:rsid w:val="5A505586"/>
    <w:rsid w:val="5A5128C3"/>
    <w:rsid w:val="5A525A46"/>
    <w:rsid w:val="5A5406EE"/>
    <w:rsid w:val="5A575C31"/>
    <w:rsid w:val="5A5A2DA4"/>
    <w:rsid w:val="5A5B1DED"/>
    <w:rsid w:val="5A5C7772"/>
    <w:rsid w:val="5A614C5B"/>
    <w:rsid w:val="5A6169CB"/>
    <w:rsid w:val="5A6336A1"/>
    <w:rsid w:val="5A65704E"/>
    <w:rsid w:val="5A6B7C88"/>
    <w:rsid w:val="5A6F5AD1"/>
    <w:rsid w:val="5A73412E"/>
    <w:rsid w:val="5A73612A"/>
    <w:rsid w:val="5A743572"/>
    <w:rsid w:val="5A784E1A"/>
    <w:rsid w:val="5A7C1DA4"/>
    <w:rsid w:val="5A7C73B3"/>
    <w:rsid w:val="5A7F6F98"/>
    <w:rsid w:val="5A8524F4"/>
    <w:rsid w:val="5A8F76C1"/>
    <w:rsid w:val="5A910CA3"/>
    <w:rsid w:val="5A921A04"/>
    <w:rsid w:val="5A927DF9"/>
    <w:rsid w:val="5A99558C"/>
    <w:rsid w:val="5A9A0A66"/>
    <w:rsid w:val="5AA541CF"/>
    <w:rsid w:val="5AAF48E4"/>
    <w:rsid w:val="5AB37B5F"/>
    <w:rsid w:val="5AB86B03"/>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5080"/>
    <w:rsid w:val="5BA76A78"/>
    <w:rsid w:val="5BB052EE"/>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1E6F"/>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E033F"/>
    <w:rsid w:val="5C6875EE"/>
    <w:rsid w:val="5C6B21CA"/>
    <w:rsid w:val="5C6F12DC"/>
    <w:rsid w:val="5C780485"/>
    <w:rsid w:val="5C7A2919"/>
    <w:rsid w:val="5C82695D"/>
    <w:rsid w:val="5C84202F"/>
    <w:rsid w:val="5C882B12"/>
    <w:rsid w:val="5C8F19C2"/>
    <w:rsid w:val="5C9A6016"/>
    <w:rsid w:val="5CA57043"/>
    <w:rsid w:val="5CB157B0"/>
    <w:rsid w:val="5CB31E04"/>
    <w:rsid w:val="5CBF4297"/>
    <w:rsid w:val="5CC43404"/>
    <w:rsid w:val="5CC93DAE"/>
    <w:rsid w:val="5CCF7073"/>
    <w:rsid w:val="5CD31EE3"/>
    <w:rsid w:val="5CE03F3E"/>
    <w:rsid w:val="5CE1654F"/>
    <w:rsid w:val="5CE47CF9"/>
    <w:rsid w:val="5CE76F8F"/>
    <w:rsid w:val="5CEB1D70"/>
    <w:rsid w:val="5CF45558"/>
    <w:rsid w:val="5CF46F69"/>
    <w:rsid w:val="5CF70E19"/>
    <w:rsid w:val="5D00730C"/>
    <w:rsid w:val="5D072BC8"/>
    <w:rsid w:val="5D076525"/>
    <w:rsid w:val="5D0A3A75"/>
    <w:rsid w:val="5D0C1CFA"/>
    <w:rsid w:val="5D0C6011"/>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23D31"/>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BB5A53"/>
    <w:rsid w:val="5DC41A63"/>
    <w:rsid w:val="5DC7688B"/>
    <w:rsid w:val="5DD70750"/>
    <w:rsid w:val="5DDF7B22"/>
    <w:rsid w:val="5DE270CF"/>
    <w:rsid w:val="5DE44DF4"/>
    <w:rsid w:val="5DED125E"/>
    <w:rsid w:val="5DED4540"/>
    <w:rsid w:val="5E00720B"/>
    <w:rsid w:val="5E012896"/>
    <w:rsid w:val="5E067421"/>
    <w:rsid w:val="5E0825B2"/>
    <w:rsid w:val="5E0A6049"/>
    <w:rsid w:val="5E156B70"/>
    <w:rsid w:val="5E1574AD"/>
    <w:rsid w:val="5E165A3E"/>
    <w:rsid w:val="5E1822E9"/>
    <w:rsid w:val="5E1E00A2"/>
    <w:rsid w:val="5E211473"/>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463FD"/>
    <w:rsid w:val="5E680BE8"/>
    <w:rsid w:val="5E6B7FF0"/>
    <w:rsid w:val="5E6C6676"/>
    <w:rsid w:val="5E717C62"/>
    <w:rsid w:val="5E783202"/>
    <w:rsid w:val="5E7842EE"/>
    <w:rsid w:val="5E7A1A68"/>
    <w:rsid w:val="5E7E5E5A"/>
    <w:rsid w:val="5E803D55"/>
    <w:rsid w:val="5E854DAE"/>
    <w:rsid w:val="5E88203D"/>
    <w:rsid w:val="5E92177F"/>
    <w:rsid w:val="5EA04F5B"/>
    <w:rsid w:val="5EA36A9B"/>
    <w:rsid w:val="5EA42C37"/>
    <w:rsid w:val="5EA648E2"/>
    <w:rsid w:val="5EA71C01"/>
    <w:rsid w:val="5EAA19B8"/>
    <w:rsid w:val="5EAA5347"/>
    <w:rsid w:val="5EB24CFE"/>
    <w:rsid w:val="5EB32415"/>
    <w:rsid w:val="5EB52E6F"/>
    <w:rsid w:val="5EB62D5A"/>
    <w:rsid w:val="5EC37A1E"/>
    <w:rsid w:val="5EC94A60"/>
    <w:rsid w:val="5ED95EEE"/>
    <w:rsid w:val="5EE55DDE"/>
    <w:rsid w:val="5EEA61D6"/>
    <w:rsid w:val="5EF04AC4"/>
    <w:rsid w:val="5EF20E99"/>
    <w:rsid w:val="5EF47473"/>
    <w:rsid w:val="5EFE064F"/>
    <w:rsid w:val="5F034EC6"/>
    <w:rsid w:val="5F061DE5"/>
    <w:rsid w:val="5F09081F"/>
    <w:rsid w:val="5F0B5BA1"/>
    <w:rsid w:val="5F1111AD"/>
    <w:rsid w:val="5F121A0D"/>
    <w:rsid w:val="5F1470DD"/>
    <w:rsid w:val="5F1B27DE"/>
    <w:rsid w:val="5F1C256A"/>
    <w:rsid w:val="5F243C26"/>
    <w:rsid w:val="5F2B4891"/>
    <w:rsid w:val="5F2C64A1"/>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AD4A84"/>
    <w:rsid w:val="5FB25387"/>
    <w:rsid w:val="5FB42703"/>
    <w:rsid w:val="5FBF3440"/>
    <w:rsid w:val="5FC53509"/>
    <w:rsid w:val="5FC573AD"/>
    <w:rsid w:val="5FCC5D9F"/>
    <w:rsid w:val="5FD20829"/>
    <w:rsid w:val="5FD526EA"/>
    <w:rsid w:val="5FD72D17"/>
    <w:rsid w:val="5FDA515F"/>
    <w:rsid w:val="5FDE109F"/>
    <w:rsid w:val="5FE73834"/>
    <w:rsid w:val="5FEB0680"/>
    <w:rsid w:val="5FEB31D7"/>
    <w:rsid w:val="5FF744A9"/>
    <w:rsid w:val="5FF76947"/>
    <w:rsid w:val="5FFB17C7"/>
    <w:rsid w:val="5FFE6C22"/>
    <w:rsid w:val="60000309"/>
    <w:rsid w:val="6007630E"/>
    <w:rsid w:val="600B6B90"/>
    <w:rsid w:val="600C3224"/>
    <w:rsid w:val="600F6605"/>
    <w:rsid w:val="60143AD3"/>
    <w:rsid w:val="601823C1"/>
    <w:rsid w:val="602819A4"/>
    <w:rsid w:val="60281FCD"/>
    <w:rsid w:val="602876AC"/>
    <w:rsid w:val="602D6A03"/>
    <w:rsid w:val="603215F4"/>
    <w:rsid w:val="603771DA"/>
    <w:rsid w:val="603A1B77"/>
    <w:rsid w:val="60447E31"/>
    <w:rsid w:val="60453DC3"/>
    <w:rsid w:val="604C5236"/>
    <w:rsid w:val="605006BC"/>
    <w:rsid w:val="60584E5C"/>
    <w:rsid w:val="606162D0"/>
    <w:rsid w:val="60617CB2"/>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B71C66"/>
    <w:rsid w:val="60B77B1A"/>
    <w:rsid w:val="60BA0952"/>
    <w:rsid w:val="60BD0F4B"/>
    <w:rsid w:val="60BD3ED9"/>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7D1D"/>
    <w:rsid w:val="610F0CDA"/>
    <w:rsid w:val="61105E47"/>
    <w:rsid w:val="6112529A"/>
    <w:rsid w:val="611A085E"/>
    <w:rsid w:val="611A7B15"/>
    <w:rsid w:val="611C59F7"/>
    <w:rsid w:val="611C63E0"/>
    <w:rsid w:val="611F0B09"/>
    <w:rsid w:val="61200AAF"/>
    <w:rsid w:val="612D2321"/>
    <w:rsid w:val="612F769F"/>
    <w:rsid w:val="613964B7"/>
    <w:rsid w:val="61455CF4"/>
    <w:rsid w:val="61466898"/>
    <w:rsid w:val="61512409"/>
    <w:rsid w:val="61560F64"/>
    <w:rsid w:val="615B2659"/>
    <w:rsid w:val="615E36E9"/>
    <w:rsid w:val="615E3F04"/>
    <w:rsid w:val="61640358"/>
    <w:rsid w:val="61665D5F"/>
    <w:rsid w:val="61676068"/>
    <w:rsid w:val="616B25D0"/>
    <w:rsid w:val="616C1663"/>
    <w:rsid w:val="616E223F"/>
    <w:rsid w:val="617305C5"/>
    <w:rsid w:val="61751F59"/>
    <w:rsid w:val="617915C1"/>
    <w:rsid w:val="617C28AF"/>
    <w:rsid w:val="61843F91"/>
    <w:rsid w:val="618520A4"/>
    <w:rsid w:val="618A6058"/>
    <w:rsid w:val="61963257"/>
    <w:rsid w:val="6196670E"/>
    <w:rsid w:val="61972737"/>
    <w:rsid w:val="619C38B4"/>
    <w:rsid w:val="61A4486B"/>
    <w:rsid w:val="61B33DDF"/>
    <w:rsid w:val="61B95D36"/>
    <w:rsid w:val="61BB4A1B"/>
    <w:rsid w:val="61BB5A23"/>
    <w:rsid w:val="61BC23E5"/>
    <w:rsid w:val="61BF14C1"/>
    <w:rsid w:val="61C051B3"/>
    <w:rsid w:val="61CD3107"/>
    <w:rsid w:val="61D17319"/>
    <w:rsid w:val="61D21120"/>
    <w:rsid w:val="61D64F2E"/>
    <w:rsid w:val="61D75E5D"/>
    <w:rsid w:val="61E728F9"/>
    <w:rsid w:val="61ED6709"/>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35753"/>
    <w:rsid w:val="62590ABF"/>
    <w:rsid w:val="625A29D8"/>
    <w:rsid w:val="625B2CDA"/>
    <w:rsid w:val="625B47C2"/>
    <w:rsid w:val="625B79FF"/>
    <w:rsid w:val="625F6E6C"/>
    <w:rsid w:val="62624625"/>
    <w:rsid w:val="62630C6B"/>
    <w:rsid w:val="627301E8"/>
    <w:rsid w:val="627369C7"/>
    <w:rsid w:val="62803B10"/>
    <w:rsid w:val="62877144"/>
    <w:rsid w:val="629116BD"/>
    <w:rsid w:val="62920187"/>
    <w:rsid w:val="6295194F"/>
    <w:rsid w:val="6299295E"/>
    <w:rsid w:val="629A07BC"/>
    <w:rsid w:val="629A1BF0"/>
    <w:rsid w:val="629D61D1"/>
    <w:rsid w:val="62A33CA7"/>
    <w:rsid w:val="62A36C5E"/>
    <w:rsid w:val="62B754A9"/>
    <w:rsid w:val="62B94634"/>
    <w:rsid w:val="62BA3B2B"/>
    <w:rsid w:val="62C37511"/>
    <w:rsid w:val="62C470A3"/>
    <w:rsid w:val="62C5286D"/>
    <w:rsid w:val="62C666F6"/>
    <w:rsid w:val="62CB49A1"/>
    <w:rsid w:val="62D11C3F"/>
    <w:rsid w:val="62D35D1C"/>
    <w:rsid w:val="62D51105"/>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3651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2304"/>
    <w:rsid w:val="643F3FFC"/>
    <w:rsid w:val="64466BF9"/>
    <w:rsid w:val="64467E26"/>
    <w:rsid w:val="64491828"/>
    <w:rsid w:val="644A69BC"/>
    <w:rsid w:val="644C372C"/>
    <w:rsid w:val="64521327"/>
    <w:rsid w:val="645256C0"/>
    <w:rsid w:val="645B5DC0"/>
    <w:rsid w:val="645C5050"/>
    <w:rsid w:val="645D3A6B"/>
    <w:rsid w:val="64613F6F"/>
    <w:rsid w:val="64630A14"/>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39A2"/>
    <w:rsid w:val="64D81CB8"/>
    <w:rsid w:val="64D93F02"/>
    <w:rsid w:val="64DF1E48"/>
    <w:rsid w:val="64E52880"/>
    <w:rsid w:val="64E5543E"/>
    <w:rsid w:val="64E657EB"/>
    <w:rsid w:val="64E76F6D"/>
    <w:rsid w:val="64EA4517"/>
    <w:rsid w:val="64FC561C"/>
    <w:rsid w:val="64FC687A"/>
    <w:rsid w:val="64FE0E31"/>
    <w:rsid w:val="65020462"/>
    <w:rsid w:val="650F5743"/>
    <w:rsid w:val="65181463"/>
    <w:rsid w:val="651A5C6A"/>
    <w:rsid w:val="651C38DB"/>
    <w:rsid w:val="65201F4F"/>
    <w:rsid w:val="65202952"/>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1584D"/>
    <w:rsid w:val="66223BD4"/>
    <w:rsid w:val="6624683A"/>
    <w:rsid w:val="66252267"/>
    <w:rsid w:val="662D2EA4"/>
    <w:rsid w:val="662F2BB7"/>
    <w:rsid w:val="6631571B"/>
    <w:rsid w:val="663D054E"/>
    <w:rsid w:val="66460692"/>
    <w:rsid w:val="66572B0A"/>
    <w:rsid w:val="6658158E"/>
    <w:rsid w:val="66631FDD"/>
    <w:rsid w:val="66634E10"/>
    <w:rsid w:val="66727620"/>
    <w:rsid w:val="66763EED"/>
    <w:rsid w:val="66782A0E"/>
    <w:rsid w:val="667930F9"/>
    <w:rsid w:val="6679372B"/>
    <w:rsid w:val="667B3C56"/>
    <w:rsid w:val="66822EA8"/>
    <w:rsid w:val="668B6CBD"/>
    <w:rsid w:val="66953491"/>
    <w:rsid w:val="66980BF6"/>
    <w:rsid w:val="669C52CA"/>
    <w:rsid w:val="66A27600"/>
    <w:rsid w:val="66A56CDB"/>
    <w:rsid w:val="66AC1D02"/>
    <w:rsid w:val="66AD65FC"/>
    <w:rsid w:val="66AD7F89"/>
    <w:rsid w:val="66AE57BC"/>
    <w:rsid w:val="66B14AAB"/>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469CD"/>
    <w:rsid w:val="67066C06"/>
    <w:rsid w:val="670673B0"/>
    <w:rsid w:val="67092797"/>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25B5A"/>
    <w:rsid w:val="67775952"/>
    <w:rsid w:val="677E2FA1"/>
    <w:rsid w:val="67825A15"/>
    <w:rsid w:val="67834615"/>
    <w:rsid w:val="67836FB1"/>
    <w:rsid w:val="678A12A7"/>
    <w:rsid w:val="678A44B2"/>
    <w:rsid w:val="678C1D52"/>
    <w:rsid w:val="678D19D7"/>
    <w:rsid w:val="67920C02"/>
    <w:rsid w:val="6792321C"/>
    <w:rsid w:val="67934263"/>
    <w:rsid w:val="67941515"/>
    <w:rsid w:val="67973403"/>
    <w:rsid w:val="679C4F18"/>
    <w:rsid w:val="679F5225"/>
    <w:rsid w:val="67A45590"/>
    <w:rsid w:val="67A541BD"/>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2EF5"/>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873690"/>
    <w:rsid w:val="68931D28"/>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51EE8"/>
    <w:rsid w:val="68EC3A15"/>
    <w:rsid w:val="68ED69A7"/>
    <w:rsid w:val="68FD5593"/>
    <w:rsid w:val="69020CEC"/>
    <w:rsid w:val="69032565"/>
    <w:rsid w:val="690616DE"/>
    <w:rsid w:val="69073414"/>
    <w:rsid w:val="690C4501"/>
    <w:rsid w:val="690F6069"/>
    <w:rsid w:val="6911326A"/>
    <w:rsid w:val="69183F42"/>
    <w:rsid w:val="691B307E"/>
    <w:rsid w:val="691D4548"/>
    <w:rsid w:val="69225065"/>
    <w:rsid w:val="692B3BF3"/>
    <w:rsid w:val="692F1256"/>
    <w:rsid w:val="69301A1D"/>
    <w:rsid w:val="6934218F"/>
    <w:rsid w:val="693755A6"/>
    <w:rsid w:val="693C318F"/>
    <w:rsid w:val="693C5AA5"/>
    <w:rsid w:val="693D00F1"/>
    <w:rsid w:val="693E13B7"/>
    <w:rsid w:val="69421566"/>
    <w:rsid w:val="69430240"/>
    <w:rsid w:val="694420C2"/>
    <w:rsid w:val="694A6D5C"/>
    <w:rsid w:val="694C7D2C"/>
    <w:rsid w:val="695031E1"/>
    <w:rsid w:val="695048C2"/>
    <w:rsid w:val="6951205B"/>
    <w:rsid w:val="6953741D"/>
    <w:rsid w:val="69552B47"/>
    <w:rsid w:val="6956014F"/>
    <w:rsid w:val="696077C1"/>
    <w:rsid w:val="6961173B"/>
    <w:rsid w:val="696F3842"/>
    <w:rsid w:val="69713E8B"/>
    <w:rsid w:val="69731101"/>
    <w:rsid w:val="6974083C"/>
    <w:rsid w:val="697D087B"/>
    <w:rsid w:val="69807B1E"/>
    <w:rsid w:val="698D012C"/>
    <w:rsid w:val="69992E3D"/>
    <w:rsid w:val="699F40EA"/>
    <w:rsid w:val="69A71B52"/>
    <w:rsid w:val="69A7770D"/>
    <w:rsid w:val="69A966F8"/>
    <w:rsid w:val="69AC0B64"/>
    <w:rsid w:val="69AD48AF"/>
    <w:rsid w:val="69B27491"/>
    <w:rsid w:val="69B27C94"/>
    <w:rsid w:val="69BA2288"/>
    <w:rsid w:val="69BB7CE2"/>
    <w:rsid w:val="69BD2E65"/>
    <w:rsid w:val="69BF343C"/>
    <w:rsid w:val="69C25B29"/>
    <w:rsid w:val="69D2134C"/>
    <w:rsid w:val="69D343C0"/>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54A3"/>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E4FFD"/>
    <w:rsid w:val="6ACC53C2"/>
    <w:rsid w:val="6AD20C96"/>
    <w:rsid w:val="6AD902D6"/>
    <w:rsid w:val="6AD909E0"/>
    <w:rsid w:val="6ADC49EF"/>
    <w:rsid w:val="6ADD4FD8"/>
    <w:rsid w:val="6ADD71F3"/>
    <w:rsid w:val="6AE26C27"/>
    <w:rsid w:val="6AE52674"/>
    <w:rsid w:val="6AED013C"/>
    <w:rsid w:val="6AEE59AB"/>
    <w:rsid w:val="6AF00997"/>
    <w:rsid w:val="6AF159FF"/>
    <w:rsid w:val="6AF421E2"/>
    <w:rsid w:val="6AF57F3A"/>
    <w:rsid w:val="6AF63F29"/>
    <w:rsid w:val="6AFB7DF3"/>
    <w:rsid w:val="6AFE4F30"/>
    <w:rsid w:val="6B0A3D9B"/>
    <w:rsid w:val="6B0C1AF2"/>
    <w:rsid w:val="6B0E002C"/>
    <w:rsid w:val="6B193A43"/>
    <w:rsid w:val="6B1E05E1"/>
    <w:rsid w:val="6B21318E"/>
    <w:rsid w:val="6B227A15"/>
    <w:rsid w:val="6B2833E7"/>
    <w:rsid w:val="6B285741"/>
    <w:rsid w:val="6B313EE5"/>
    <w:rsid w:val="6B340EF1"/>
    <w:rsid w:val="6B3D06AC"/>
    <w:rsid w:val="6B444BB7"/>
    <w:rsid w:val="6B447945"/>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46AF2"/>
    <w:rsid w:val="6B95396B"/>
    <w:rsid w:val="6B9B26B2"/>
    <w:rsid w:val="6BA869D3"/>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BFC2657"/>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18549A"/>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4C53"/>
    <w:rsid w:val="6D59673E"/>
    <w:rsid w:val="6D5B2AAB"/>
    <w:rsid w:val="6D5C0A3A"/>
    <w:rsid w:val="6D5D3D5C"/>
    <w:rsid w:val="6D5E64E8"/>
    <w:rsid w:val="6D5E670D"/>
    <w:rsid w:val="6D621A21"/>
    <w:rsid w:val="6D652ED0"/>
    <w:rsid w:val="6D662717"/>
    <w:rsid w:val="6D663299"/>
    <w:rsid w:val="6D770FC8"/>
    <w:rsid w:val="6D780CD8"/>
    <w:rsid w:val="6D790A31"/>
    <w:rsid w:val="6D7D5646"/>
    <w:rsid w:val="6D7D69B3"/>
    <w:rsid w:val="6D807862"/>
    <w:rsid w:val="6D811E5F"/>
    <w:rsid w:val="6D816186"/>
    <w:rsid w:val="6D8F5451"/>
    <w:rsid w:val="6D90338E"/>
    <w:rsid w:val="6D925740"/>
    <w:rsid w:val="6D9D3EE4"/>
    <w:rsid w:val="6D9D7236"/>
    <w:rsid w:val="6D9E7C69"/>
    <w:rsid w:val="6DA71839"/>
    <w:rsid w:val="6DA84071"/>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E023A95"/>
    <w:rsid w:val="6E035B81"/>
    <w:rsid w:val="6E0B11D7"/>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6E35CC"/>
    <w:rsid w:val="6E7106EF"/>
    <w:rsid w:val="6E72570E"/>
    <w:rsid w:val="6E734770"/>
    <w:rsid w:val="6E785A45"/>
    <w:rsid w:val="6E796FC0"/>
    <w:rsid w:val="6E7D2BC3"/>
    <w:rsid w:val="6E7F4527"/>
    <w:rsid w:val="6E83317D"/>
    <w:rsid w:val="6E8B20DB"/>
    <w:rsid w:val="6E8C5638"/>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239AE"/>
    <w:rsid w:val="6F350882"/>
    <w:rsid w:val="6F35635E"/>
    <w:rsid w:val="6F3713E9"/>
    <w:rsid w:val="6F384951"/>
    <w:rsid w:val="6F3A3F4C"/>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0258C"/>
    <w:rsid w:val="6FA3781E"/>
    <w:rsid w:val="6FA665A6"/>
    <w:rsid w:val="6FA9586A"/>
    <w:rsid w:val="6FAC61CF"/>
    <w:rsid w:val="6FAD768A"/>
    <w:rsid w:val="6FAF5C06"/>
    <w:rsid w:val="6FB32C37"/>
    <w:rsid w:val="6FB415FB"/>
    <w:rsid w:val="6FB51E4A"/>
    <w:rsid w:val="6FB63CDE"/>
    <w:rsid w:val="6FB7425E"/>
    <w:rsid w:val="6FB80EE8"/>
    <w:rsid w:val="6FC0781E"/>
    <w:rsid w:val="6FD24562"/>
    <w:rsid w:val="6FD36624"/>
    <w:rsid w:val="6FD86BFB"/>
    <w:rsid w:val="6FD964E5"/>
    <w:rsid w:val="6FDC6A2D"/>
    <w:rsid w:val="6FE53444"/>
    <w:rsid w:val="6FE76FE3"/>
    <w:rsid w:val="6FEE1369"/>
    <w:rsid w:val="6FF1528E"/>
    <w:rsid w:val="6FF15617"/>
    <w:rsid w:val="6FF561D1"/>
    <w:rsid w:val="6FFF10F4"/>
    <w:rsid w:val="6FFF3C3A"/>
    <w:rsid w:val="700477C8"/>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44EA3"/>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45CC5"/>
    <w:rsid w:val="70992BBC"/>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F2DDC"/>
    <w:rsid w:val="711604AB"/>
    <w:rsid w:val="711872FF"/>
    <w:rsid w:val="712762EB"/>
    <w:rsid w:val="712C3382"/>
    <w:rsid w:val="712D2ADB"/>
    <w:rsid w:val="712D4159"/>
    <w:rsid w:val="71346CB6"/>
    <w:rsid w:val="7136388E"/>
    <w:rsid w:val="71393915"/>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209D9"/>
    <w:rsid w:val="71747EDF"/>
    <w:rsid w:val="7183292B"/>
    <w:rsid w:val="71890883"/>
    <w:rsid w:val="718B3A9F"/>
    <w:rsid w:val="71936186"/>
    <w:rsid w:val="71A535F8"/>
    <w:rsid w:val="71A5684D"/>
    <w:rsid w:val="71AE2BD5"/>
    <w:rsid w:val="71AF2F66"/>
    <w:rsid w:val="71B06996"/>
    <w:rsid w:val="71B0735B"/>
    <w:rsid w:val="71B31BCF"/>
    <w:rsid w:val="71B40CF8"/>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1F737B"/>
    <w:rsid w:val="72200AF0"/>
    <w:rsid w:val="722E7DFE"/>
    <w:rsid w:val="723032E3"/>
    <w:rsid w:val="7235246C"/>
    <w:rsid w:val="723749D7"/>
    <w:rsid w:val="724219E5"/>
    <w:rsid w:val="72430835"/>
    <w:rsid w:val="724A1C04"/>
    <w:rsid w:val="724D4B1D"/>
    <w:rsid w:val="724E54F1"/>
    <w:rsid w:val="7254202A"/>
    <w:rsid w:val="72563D67"/>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0C6C75"/>
    <w:rsid w:val="73134A36"/>
    <w:rsid w:val="731649D2"/>
    <w:rsid w:val="731C28E7"/>
    <w:rsid w:val="731F2440"/>
    <w:rsid w:val="731F651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D16DC"/>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4642D9"/>
    <w:rsid w:val="74522D94"/>
    <w:rsid w:val="74653984"/>
    <w:rsid w:val="7467225C"/>
    <w:rsid w:val="74691A78"/>
    <w:rsid w:val="746B086B"/>
    <w:rsid w:val="746B2FD5"/>
    <w:rsid w:val="746C430C"/>
    <w:rsid w:val="746D6628"/>
    <w:rsid w:val="74712155"/>
    <w:rsid w:val="74736220"/>
    <w:rsid w:val="74775754"/>
    <w:rsid w:val="74782A8C"/>
    <w:rsid w:val="747944F3"/>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E90FB2"/>
    <w:rsid w:val="74FB509B"/>
    <w:rsid w:val="74FB6035"/>
    <w:rsid w:val="74FD680C"/>
    <w:rsid w:val="74FF07F1"/>
    <w:rsid w:val="7502618E"/>
    <w:rsid w:val="7507587E"/>
    <w:rsid w:val="750934A8"/>
    <w:rsid w:val="750A15E4"/>
    <w:rsid w:val="750C76FA"/>
    <w:rsid w:val="751975AF"/>
    <w:rsid w:val="751E29FC"/>
    <w:rsid w:val="752B3381"/>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7E794D"/>
    <w:rsid w:val="75860377"/>
    <w:rsid w:val="758F201D"/>
    <w:rsid w:val="75904ECF"/>
    <w:rsid w:val="75912385"/>
    <w:rsid w:val="759739B3"/>
    <w:rsid w:val="75991C4A"/>
    <w:rsid w:val="75994792"/>
    <w:rsid w:val="759A05AB"/>
    <w:rsid w:val="759A4930"/>
    <w:rsid w:val="759B02AD"/>
    <w:rsid w:val="759B0C43"/>
    <w:rsid w:val="759B5CAF"/>
    <w:rsid w:val="75A53BC6"/>
    <w:rsid w:val="75B67494"/>
    <w:rsid w:val="75BB549C"/>
    <w:rsid w:val="75BB5846"/>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171B4F"/>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7541E"/>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329B9"/>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C2200"/>
    <w:rsid w:val="777D3C34"/>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22EA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57B40"/>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793749"/>
    <w:rsid w:val="788446BE"/>
    <w:rsid w:val="78862765"/>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849A6"/>
    <w:rsid w:val="78C91115"/>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2E6243"/>
    <w:rsid w:val="7930058A"/>
    <w:rsid w:val="793248F9"/>
    <w:rsid w:val="7932627F"/>
    <w:rsid w:val="79350D11"/>
    <w:rsid w:val="79351894"/>
    <w:rsid w:val="793D1CA4"/>
    <w:rsid w:val="7940572D"/>
    <w:rsid w:val="794353F6"/>
    <w:rsid w:val="79461391"/>
    <w:rsid w:val="79474814"/>
    <w:rsid w:val="79492AA1"/>
    <w:rsid w:val="794B4D74"/>
    <w:rsid w:val="79501475"/>
    <w:rsid w:val="79524043"/>
    <w:rsid w:val="79556C16"/>
    <w:rsid w:val="795A5499"/>
    <w:rsid w:val="795C1D84"/>
    <w:rsid w:val="796A2D8C"/>
    <w:rsid w:val="796C7F7F"/>
    <w:rsid w:val="796E35F2"/>
    <w:rsid w:val="7970341A"/>
    <w:rsid w:val="7971290E"/>
    <w:rsid w:val="79756908"/>
    <w:rsid w:val="79762768"/>
    <w:rsid w:val="797735C9"/>
    <w:rsid w:val="797951A9"/>
    <w:rsid w:val="797C0892"/>
    <w:rsid w:val="7989304B"/>
    <w:rsid w:val="798C57FA"/>
    <w:rsid w:val="798E4989"/>
    <w:rsid w:val="7990174F"/>
    <w:rsid w:val="799537B4"/>
    <w:rsid w:val="799A4E91"/>
    <w:rsid w:val="79A02BCA"/>
    <w:rsid w:val="79A15149"/>
    <w:rsid w:val="79A37CCA"/>
    <w:rsid w:val="79A71C2E"/>
    <w:rsid w:val="79A74BCA"/>
    <w:rsid w:val="79A75AAF"/>
    <w:rsid w:val="79A8657B"/>
    <w:rsid w:val="79AE39E9"/>
    <w:rsid w:val="79B154E3"/>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62F10"/>
    <w:rsid w:val="79F934E7"/>
    <w:rsid w:val="79FB2D0B"/>
    <w:rsid w:val="7A027298"/>
    <w:rsid w:val="7A052E17"/>
    <w:rsid w:val="7A097B67"/>
    <w:rsid w:val="7A0F1525"/>
    <w:rsid w:val="7A10389D"/>
    <w:rsid w:val="7A157806"/>
    <w:rsid w:val="7A200921"/>
    <w:rsid w:val="7A245751"/>
    <w:rsid w:val="7A262C2D"/>
    <w:rsid w:val="7A291938"/>
    <w:rsid w:val="7A2A56E1"/>
    <w:rsid w:val="7A303F52"/>
    <w:rsid w:val="7A3C7419"/>
    <w:rsid w:val="7A3D7CC0"/>
    <w:rsid w:val="7A4006D3"/>
    <w:rsid w:val="7A401675"/>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3DBF"/>
    <w:rsid w:val="7AD84E14"/>
    <w:rsid w:val="7ADB474B"/>
    <w:rsid w:val="7ADB7F1A"/>
    <w:rsid w:val="7ADE0439"/>
    <w:rsid w:val="7AE55787"/>
    <w:rsid w:val="7AE833BC"/>
    <w:rsid w:val="7AF91DAF"/>
    <w:rsid w:val="7AF9607E"/>
    <w:rsid w:val="7AFC4680"/>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A5781"/>
    <w:rsid w:val="7B4C03D4"/>
    <w:rsid w:val="7B4E09BF"/>
    <w:rsid w:val="7B4F6A66"/>
    <w:rsid w:val="7B546C0C"/>
    <w:rsid w:val="7B603C7C"/>
    <w:rsid w:val="7B6171E6"/>
    <w:rsid w:val="7B6452CE"/>
    <w:rsid w:val="7B65590F"/>
    <w:rsid w:val="7B696B9D"/>
    <w:rsid w:val="7B6E2AB1"/>
    <w:rsid w:val="7B736B52"/>
    <w:rsid w:val="7B771CED"/>
    <w:rsid w:val="7B7C1A5E"/>
    <w:rsid w:val="7B841287"/>
    <w:rsid w:val="7B8D07A1"/>
    <w:rsid w:val="7B901B0B"/>
    <w:rsid w:val="7B9422CC"/>
    <w:rsid w:val="7B995F2D"/>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C462A"/>
    <w:rsid w:val="7C2D1C60"/>
    <w:rsid w:val="7C2F7BF3"/>
    <w:rsid w:val="7C306953"/>
    <w:rsid w:val="7C3832F5"/>
    <w:rsid w:val="7C394D1F"/>
    <w:rsid w:val="7C3A0019"/>
    <w:rsid w:val="7C42281E"/>
    <w:rsid w:val="7C472DAB"/>
    <w:rsid w:val="7C524D9C"/>
    <w:rsid w:val="7C550FEC"/>
    <w:rsid w:val="7C574C21"/>
    <w:rsid w:val="7C5F4D1F"/>
    <w:rsid w:val="7C610C91"/>
    <w:rsid w:val="7C613AEC"/>
    <w:rsid w:val="7C6271F4"/>
    <w:rsid w:val="7C655448"/>
    <w:rsid w:val="7C6E7E2C"/>
    <w:rsid w:val="7C734075"/>
    <w:rsid w:val="7C7468D9"/>
    <w:rsid w:val="7C764182"/>
    <w:rsid w:val="7C773CA6"/>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A5583"/>
    <w:rsid w:val="7CCE6E72"/>
    <w:rsid w:val="7CCF1812"/>
    <w:rsid w:val="7CD72F9B"/>
    <w:rsid w:val="7CDF394D"/>
    <w:rsid w:val="7CE014F4"/>
    <w:rsid w:val="7CE146B6"/>
    <w:rsid w:val="7CE65C11"/>
    <w:rsid w:val="7CE70935"/>
    <w:rsid w:val="7CE95686"/>
    <w:rsid w:val="7CF31FF6"/>
    <w:rsid w:val="7CF52871"/>
    <w:rsid w:val="7CF84A31"/>
    <w:rsid w:val="7CFC44C2"/>
    <w:rsid w:val="7CFD787D"/>
    <w:rsid w:val="7CFF1C44"/>
    <w:rsid w:val="7CFF28B4"/>
    <w:rsid w:val="7D002885"/>
    <w:rsid w:val="7D013B39"/>
    <w:rsid w:val="7D060FAD"/>
    <w:rsid w:val="7D0826CA"/>
    <w:rsid w:val="7D0D06E5"/>
    <w:rsid w:val="7D130509"/>
    <w:rsid w:val="7D133586"/>
    <w:rsid w:val="7D1946C0"/>
    <w:rsid w:val="7D1D7FE9"/>
    <w:rsid w:val="7D292A41"/>
    <w:rsid w:val="7D2A5CCB"/>
    <w:rsid w:val="7D377B94"/>
    <w:rsid w:val="7D401CAA"/>
    <w:rsid w:val="7D497CCB"/>
    <w:rsid w:val="7D4E195B"/>
    <w:rsid w:val="7D4F1F76"/>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93A8E"/>
    <w:rsid w:val="7D8B7B11"/>
    <w:rsid w:val="7D972197"/>
    <w:rsid w:val="7D9F0F7A"/>
    <w:rsid w:val="7DA07B18"/>
    <w:rsid w:val="7DA843EE"/>
    <w:rsid w:val="7DA90CA4"/>
    <w:rsid w:val="7DA948C4"/>
    <w:rsid w:val="7DAB10BD"/>
    <w:rsid w:val="7DAF4AB4"/>
    <w:rsid w:val="7DB44943"/>
    <w:rsid w:val="7DBE609A"/>
    <w:rsid w:val="7DBF2E7A"/>
    <w:rsid w:val="7DBF4FA6"/>
    <w:rsid w:val="7DC266E0"/>
    <w:rsid w:val="7DC4279D"/>
    <w:rsid w:val="7DCA054D"/>
    <w:rsid w:val="7DCC7A63"/>
    <w:rsid w:val="7DD7468F"/>
    <w:rsid w:val="7DD7657D"/>
    <w:rsid w:val="7DDA6C39"/>
    <w:rsid w:val="7DE15552"/>
    <w:rsid w:val="7DE16744"/>
    <w:rsid w:val="7DE653AB"/>
    <w:rsid w:val="7DE71438"/>
    <w:rsid w:val="7DEB2C44"/>
    <w:rsid w:val="7DED0633"/>
    <w:rsid w:val="7DF464FC"/>
    <w:rsid w:val="7DFE63E1"/>
    <w:rsid w:val="7E006A11"/>
    <w:rsid w:val="7E043ED9"/>
    <w:rsid w:val="7E0866D3"/>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7755E"/>
    <w:rsid w:val="7E787AED"/>
    <w:rsid w:val="7E79060D"/>
    <w:rsid w:val="7E7E2B41"/>
    <w:rsid w:val="7E7F3943"/>
    <w:rsid w:val="7E8D3E75"/>
    <w:rsid w:val="7E9044A6"/>
    <w:rsid w:val="7E922E52"/>
    <w:rsid w:val="7EA10518"/>
    <w:rsid w:val="7EA37537"/>
    <w:rsid w:val="7EA8533A"/>
    <w:rsid w:val="7EA87297"/>
    <w:rsid w:val="7EAE1E9B"/>
    <w:rsid w:val="7EB56059"/>
    <w:rsid w:val="7EB73383"/>
    <w:rsid w:val="7EBC7D7B"/>
    <w:rsid w:val="7EBD506F"/>
    <w:rsid w:val="7EBE74E3"/>
    <w:rsid w:val="7EC22792"/>
    <w:rsid w:val="7EC23404"/>
    <w:rsid w:val="7EC57DB4"/>
    <w:rsid w:val="7ED55364"/>
    <w:rsid w:val="7ED61FF8"/>
    <w:rsid w:val="7ED766B7"/>
    <w:rsid w:val="7EDE52DA"/>
    <w:rsid w:val="7EE53087"/>
    <w:rsid w:val="7EE92EC4"/>
    <w:rsid w:val="7EEB1AD7"/>
    <w:rsid w:val="7EEC4A0C"/>
    <w:rsid w:val="7EEE6D13"/>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3702F"/>
    <w:rsid w:val="7F340461"/>
    <w:rsid w:val="7F35713F"/>
    <w:rsid w:val="7F3757D3"/>
    <w:rsid w:val="7F3A2780"/>
    <w:rsid w:val="7F3A44DE"/>
    <w:rsid w:val="7F3A7611"/>
    <w:rsid w:val="7F3B01C9"/>
    <w:rsid w:val="7F3C0D17"/>
    <w:rsid w:val="7F4A17F6"/>
    <w:rsid w:val="7F4A4595"/>
    <w:rsid w:val="7F536DE1"/>
    <w:rsid w:val="7F6339F7"/>
    <w:rsid w:val="7F7E49B6"/>
    <w:rsid w:val="7F8403DB"/>
    <w:rsid w:val="7F8660CD"/>
    <w:rsid w:val="7F8A2E2C"/>
    <w:rsid w:val="7F963419"/>
    <w:rsid w:val="7F98528E"/>
    <w:rsid w:val="7FA069EC"/>
    <w:rsid w:val="7FAF2DF8"/>
    <w:rsid w:val="7FB351E6"/>
    <w:rsid w:val="7FB422D4"/>
    <w:rsid w:val="7FBC5447"/>
    <w:rsid w:val="7FC55D23"/>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7.emf"/><Relationship Id="rId14" Type="http://schemas.openxmlformats.org/officeDocument/2006/relationships/package" Target="embeddings/Microsoft_Visio___1.vsdx"/><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8</Pages>
  <Words>648</Words>
  <Characters>3665</Characters>
  <Lines>82</Lines>
  <Paragraphs>23</Paragraphs>
  <TotalTime>0</TotalTime>
  <ScaleCrop>false</ScaleCrop>
  <LinksUpToDate>false</LinksUpToDate>
  <CharactersWithSpaces>4320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2025-05-09T15:23:21Z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eyJoZGlkIjoiNTA2MDIzMjk0NzI5MmEzNWQ4YmNjZGZiMjgzNzc2MDMifQ==</vt:lpwstr>
  </property>
</Properties>
</file>